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2449E" w14:textId="1AF9B7A7" w:rsidR="00494F3E" w:rsidRDefault="009363BA">
      <w:pPr>
        <w:rPr>
          <w:rFonts w:ascii="Arial" w:hAnsi="Arial" w:cs="Arial"/>
          <w:b/>
          <w:bCs/>
        </w:rPr>
      </w:pPr>
      <w:r w:rsidRPr="00494F3E">
        <w:rPr>
          <w:rFonts w:ascii="Arial" w:hAnsi="Arial" w:cs="Arial"/>
          <w:b/>
          <w:bCs/>
          <w:noProof/>
        </w:rPr>
        <mc:AlternateContent>
          <mc:Choice Requires="wps">
            <w:drawing>
              <wp:anchor distT="45720" distB="45720" distL="114300" distR="114300" simplePos="0" relativeHeight="251660288" behindDoc="0" locked="0" layoutInCell="1" allowOverlap="1" wp14:anchorId="26C5B390" wp14:editId="68BCD73F">
                <wp:simplePos x="0" y="0"/>
                <wp:positionH relativeFrom="column">
                  <wp:posOffset>2796540</wp:posOffset>
                </wp:positionH>
                <wp:positionV relativeFrom="paragraph">
                  <wp:posOffset>-91440</wp:posOffset>
                </wp:positionV>
                <wp:extent cx="4023360" cy="1082040"/>
                <wp:effectExtent l="0" t="0" r="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360" cy="1082040"/>
                        </a:xfrm>
                        <a:prstGeom prst="rect">
                          <a:avLst/>
                        </a:prstGeom>
                        <a:solidFill>
                          <a:srgbClr val="FFFFFF"/>
                        </a:solidFill>
                        <a:ln w="9525">
                          <a:noFill/>
                          <a:miter lim="800000"/>
                          <a:headEnd/>
                          <a:tailEnd/>
                        </a:ln>
                      </wps:spPr>
                      <wps:txbx>
                        <w:txbxContent>
                          <w:p w14:paraId="00D29D4D" w14:textId="08D24358" w:rsidR="00494F3E" w:rsidRDefault="00494F3E" w:rsidP="00494F3E">
                            <w:pPr>
                              <w:rPr>
                                <w:rFonts w:ascii="Arial" w:hAnsi="Arial" w:cs="Arial"/>
                                <w:b/>
                                <w:bCs/>
                                <w:sz w:val="36"/>
                                <w:szCs w:val="36"/>
                              </w:rPr>
                            </w:pPr>
                            <w:r w:rsidRPr="00494F3E">
                              <w:rPr>
                                <w:rFonts w:ascii="Arial" w:hAnsi="Arial" w:cs="Arial"/>
                                <w:b/>
                                <w:bCs/>
                                <w:sz w:val="36"/>
                                <w:szCs w:val="36"/>
                              </w:rPr>
                              <w:t xml:space="preserve">Land Reform in a Net Zero Nation – </w:t>
                            </w:r>
                            <w:hyperlink r:id="rId5" w:history="1">
                              <w:r w:rsidRPr="009363BA">
                                <w:rPr>
                                  <w:rStyle w:val="Hyperlink"/>
                                  <w:rFonts w:ascii="Arial" w:hAnsi="Arial" w:cs="Arial"/>
                                  <w:b/>
                                  <w:bCs/>
                                  <w:sz w:val="36"/>
                                  <w:szCs w:val="36"/>
                                </w:rPr>
                                <w:t>Consultation</w:t>
                              </w:r>
                            </w:hyperlink>
                            <w:r w:rsidRPr="00494F3E">
                              <w:rPr>
                                <w:rFonts w:ascii="Arial" w:hAnsi="Arial" w:cs="Arial"/>
                                <w:b/>
                                <w:bCs/>
                                <w:sz w:val="36"/>
                                <w:szCs w:val="36"/>
                              </w:rPr>
                              <w:t xml:space="preserve"> Paper</w:t>
                            </w:r>
                          </w:p>
                          <w:p w14:paraId="2CF39DB4" w14:textId="20DBD8B3" w:rsidR="009363BA" w:rsidRPr="009363BA" w:rsidRDefault="009363BA" w:rsidP="00494F3E">
                            <w:pPr>
                              <w:rPr>
                                <w:rFonts w:ascii="Arial" w:hAnsi="Arial" w:cs="Arial"/>
                                <w:b/>
                                <w:bCs/>
                              </w:rPr>
                            </w:pPr>
                            <w:r w:rsidRPr="009363BA">
                              <w:rPr>
                                <w:rFonts w:ascii="Arial" w:hAnsi="Arial" w:cs="Arial"/>
                                <w:b/>
                                <w:bCs/>
                              </w:rPr>
                              <w:t>Closing date: 25 September</w:t>
                            </w:r>
                          </w:p>
                          <w:p w14:paraId="277F5E1B" w14:textId="77777777" w:rsidR="009363BA" w:rsidRPr="00494F3E" w:rsidRDefault="009363BA" w:rsidP="00494F3E">
                            <w:pPr>
                              <w:rPr>
                                <w:rFonts w:ascii="Arial" w:hAnsi="Arial" w:cs="Arial"/>
                                <w:b/>
                                <w:bCs/>
                                <w:sz w:val="36"/>
                                <w:szCs w:val="36"/>
                              </w:rPr>
                            </w:pPr>
                          </w:p>
                          <w:p w14:paraId="2B05D21E" w14:textId="048341E1" w:rsidR="00494F3E" w:rsidRPr="00494F3E" w:rsidRDefault="00494F3E">
                            <w:pPr>
                              <w:rPr>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C5B390" id="_x0000_t202" coordsize="21600,21600" o:spt="202" path="m,l,21600r21600,l21600,xe">
                <v:stroke joinstyle="miter"/>
                <v:path gradientshapeok="t" o:connecttype="rect"/>
              </v:shapetype>
              <v:shape id="Text Box 2" o:spid="_x0000_s1026" type="#_x0000_t202" style="position:absolute;margin-left:220.2pt;margin-top:-7.2pt;width:316.8pt;height:85.2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" stroked="f">
                <v:textbox>
                  <w:txbxContent>
                    <w:p w14:paraId="00D29D4D" w14:textId="08D24358" w:rsidR="00494F3E" w:rsidRDefault="00494F3E" w:rsidP="00494F3E">
                      <w:pPr>
                        <w:rPr>
                          <w:rFonts w:ascii="Arial" w:hAnsi="Arial" w:cs="Arial"/>
                          <w:b/>
                          <w:bCs/>
                          <w:sz w:val="36"/>
                          <w:szCs w:val="36"/>
                        </w:rPr>
                      </w:pPr>
                      <w:r w:rsidRPr="00494F3E">
                        <w:rPr>
                          <w:rFonts w:ascii="Arial" w:hAnsi="Arial" w:cs="Arial"/>
                          <w:b/>
                          <w:bCs/>
                          <w:sz w:val="36"/>
                          <w:szCs w:val="36"/>
                        </w:rPr>
                        <w:t xml:space="preserve">Land Reform in a Net Zero Nation – </w:t>
                      </w:r>
                      <w:hyperlink r:id="rId6" w:history="1">
                        <w:r w:rsidRPr="009363BA">
                          <w:rPr>
                            <w:rStyle w:val="Hyperlink"/>
                            <w:rFonts w:ascii="Arial" w:hAnsi="Arial" w:cs="Arial"/>
                            <w:b/>
                            <w:bCs/>
                            <w:sz w:val="36"/>
                            <w:szCs w:val="36"/>
                          </w:rPr>
                          <w:t>Consultation</w:t>
                        </w:r>
                      </w:hyperlink>
                      <w:r w:rsidRPr="00494F3E">
                        <w:rPr>
                          <w:rFonts w:ascii="Arial" w:hAnsi="Arial" w:cs="Arial"/>
                          <w:b/>
                          <w:bCs/>
                          <w:sz w:val="36"/>
                          <w:szCs w:val="36"/>
                        </w:rPr>
                        <w:t xml:space="preserve"> Paper</w:t>
                      </w:r>
                    </w:p>
                    <w:p w14:paraId="2CF39DB4" w14:textId="20DBD8B3" w:rsidR="009363BA" w:rsidRPr="009363BA" w:rsidRDefault="009363BA" w:rsidP="00494F3E">
                      <w:pPr>
                        <w:rPr>
                          <w:rFonts w:ascii="Arial" w:hAnsi="Arial" w:cs="Arial"/>
                          <w:b/>
                          <w:bCs/>
                        </w:rPr>
                      </w:pPr>
                      <w:r w:rsidRPr="009363BA">
                        <w:rPr>
                          <w:rFonts w:ascii="Arial" w:hAnsi="Arial" w:cs="Arial"/>
                          <w:b/>
                          <w:bCs/>
                        </w:rPr>
                        <w:t>Closing date: 25 September</w:t>
                      </w:r>
                    </w:p>
                    <w:p w14:paraId="277F5E1B" w14:textId="77777777" w:rsidR="009363BA" w:rsidRPr="00494F3E" w:rsidRDefault="009363BA" w:rsidP="00494F3E">
                      <w:pPr>
                        <w:rPr>
                          <w:rFonts w:ascii="Arial" w:hAnsi="Arial" w:cs="Arial"/>
                          <w:b/>
                          <w:bCs/>
                          <w:sz w:val="36"/>
                          <w:szCs w:val="36"/>
                        </w:rPr>
                      </w:pPr>
                    </w:p>
                    <w:p w14:paraId="2B05D21E" w14:textId="048341E1" w:rsidR="00494F3E" w:rsidRPr="00494F3E" w:rsidRDefault="00494F3E">
                      <w:pPr>
                        <w:rPr>
                          <w:sz w:val="36"/>
                          <w:szCs w:val="36"/>
                        </w:rPr>
                      </w:pPr>
                    </w:p>
                  </w:txbxContent>
                </v:textbox>
              </v:shape>
            </w:pict>
          </mc:Fallback>
        </mc:AlternateContent>
      </w:r>
      <w:r w:rsidR="000671BC">
        <w:rPr>
          <w:rFonts w:ascii="Arial" w:hAnsi="Arial" w:cs="Arial"/>
          <w:noProof/>
        </w:rPr>
        <w:drawing>
          <wp:anchor distT="0" distB="0" distL="114300" distR="114300" simplePos="0" relativeHeight="251658240" behindDoc="0" locked="0" layoutInCell="1" allowOverlap="1" wp14:anchorId="2B74F330" wp14:editId="5EF96916">
            <wp:simplePos x="0" y="0"/>
            <wp:positionH relativeFrom="column">
              <wp:posOffset>-106680</wp:posOffset>
            </wp:positionH>
            <wp:positionV relativeFrom="paragraph">
              <wp:posOffset>-89535</wp:posOffset>
            </wp:positionV>
            <wp:extent cx="2580264" cy="754734"/>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alphaModFix amt="40000"/>
                      <a:extLst>
                        <a:ext uri="{28A0092B-C50C-407E-A947-70E740481C1C}">
                          <a14:useLocalDpi xmlns:a14="http://schemas.microsoft.com/office/drawing/2010/main" val="0"/>
                        </a:ext>
                      </a:extLst>
                    </a:blip>
                    <a:srcRect/>
                    <a:stretch>
                      <a:fillRect/>
                    </a:stretch>
                  </pic:blipFill>
                  <pic:spPr bwMode="auto">
                    <a:xfrm>
                      <a:off x="0" y="0"/>
                      <a:ext cx="2580264" cy="754734"/>
                    </a:xfrm>
                    <a:prstGeom prst="rect">
                      <a:avLst/>
                    </a:prstGeom>
                    <a:noFill/>
                  </pic:spPr>
                </pic:pic>
              </a:graphicData>
            </a:graphic>
          </wp:anchor>
        </w:drawing>
      </w:r>
    </w:p>
    <w:p w14:paraId="0EF2DD23" w14:textId="46EBF3CA" w:rsidR="00494F3E" w:rsidRDefault="00494F3E">
      <w:pPr>
        <w:rPr>
          <w:rFonts w:ascii="Arial" w:hAnsi="Arial" w:cs="Arial"/>
          <w:b/>
          <w:bCs/>
        </w:rPr>
      </w:pPr>
    </w:p>
    <w:p w14:paraId="52460B3D" w14:textId="037D9F0D" w:rsidR="00494F3E" w:rsidRDefault="00494F3E">
      <w:pPr>
        <w:rPr>
          <w:rFonts w:ascii="Arial" w:hAnsi="Arial" w:cs="Arial"/>
        </w:rPr>
      </w:pPr>
    </w:p>
    <w:p w14:paraId="054B581E" w14:textId="6AD8E634" w:rsidR="000671BC" w:rsidRDefault="000671BC">
      <w:pPr>
        <w:rPr>
          <w:rFonts w:ascii="Arial" w:hAnsi="Arial" w:cs="Arial"/>
        </w:rPr>
      </w:pPr>
    </w:p>
    <w:p w14:paraId="1E04368E" w14:textId="559A2C2B" w:rsidR="000671BC" w:rsidRDefault="000671BC">
      <w:pPr>
        <w:rPr>
          <w:rFonts w:ascii="Arial" w:hAnsi="Arial" w:cs="Arial"/>
          <w:b/>
          <w:bCs/>
        </w:rPr>
      </w:pPr>
      <w:r>
        <w:rPr>
          <w:rFonts w:ascii="Arial" w:hAnsi="Arial" w:cs="Arial"/>
          <w:b/>
          <w:bCs/>
        </w:rPr>
        <w:t xml:space="preserve">Proposed provisions of </w:t>
      </w:r>
      <w:r w:rsidR="009363BA">
        <w:rPr>
          <w:rFonts w:ascii="Arial" w:hAnsi="Arial" w:cs="Arial"/>
          <w:b/>
          <w:bCs/>
        </w:rPr>
        <w:t>the consultation at a glance:</w:t>
      </w:r>
    </w:p>
    <w:p w14:paraId="5492A1A3" w14:textId="5CEAEB6B" w:rsidR="000671BC" w:rsidRDefault="000671BC" w:rsidP="000671BC">
      <w:pPr>
        <w:pStyle w:val="ListParagraph"/>
        <w:numPr>
          <w:ilvl w:val="0"/>
          <w:numId w:val="3"/>
        </w:numPr>
        <w:rPr>
          <w:rFonts w:ascii="Arial" w:hAnsi="Arial" w:cs="Arial"/>
        </w:rPr>
      </w:pPr>
      <w:r>
        <w:rPr>
          <w:rFonts w:ascii="Arial" w:hAnsi="Arial" w:cs="Arial"/>
        </w:rPr>
        <w:t>Strengthen the LRRS</w:t>
      </w:r>
    </w:p>
    <w:p w14:paraId="3B564049" w14:textId="7E631C1B" w:rsidR="000671BC" w:rsidRDefault="000671BC" w:rsidP="000671BC">
      <w:pPr>
        <w:pStyle w:val="ListParagraph"/>
        <w:numPr>
          <w:ilvl w:val="0"/>
          <w:numId w:val="3"/>
        </w:numPr>
        <w:rPr>
          <w:rFonts w:ascii="Arial" w:hAnsi="Arial" w:cs="Arial"/>
        </w:rPr>
      </w:pPr>
      <w:r>
        <w:rPr>
          <w:rFonts w:ascii="Arial" w:hAnsi="Arial" w:cs="Arial"/>
        </w:rPr>
        <w:t>Introduce compulsory Land Management Plans</w:t>
      </w:r>
    </w:p>
    <w:p w14:paraId="3B3A2CD9" w14:textId="4C4A50A8" w:rsidR="000671BC" w:rsidRDefault="000671BC" w:rsidP="000671BC">
      <w:pPr>
        <w:pStyle w:val="ListParagraph"/>
        <w:numPr>
          <w:ilvl w:val="0"/>
          <w:numId w:val="3"/>
        </w:numPr>
        <w:rPr>
          <w:rFonts w:ascii="Arial" w:hAnsi="Arial" w:cs="Arial"/>
        </w:rPr>
      </w:pPr>
      <w:r>
        <w:rPr>
          <w:rFonts w:ascii="Arial" w:hAnsi="Arial" w:cs="Arial"/>
        </w:rPr>
        <w:t>Public interest test on transfers of large-scale land holdings</w:t>
      </w:r>
    </w:p>
    <w:p w14:paraId="5A051D17" w14:textId="75B84F6D" w:rsidR="000671BC" w:rsidRDefault="000671BC" w:rsidP="000671BC">
      <w:pPr>
        <w:pStyle w:val="ListParagraph"/>
        <w:numPr>
          <w:ilvl w:val="0"/>
          <w:numId w:val="3"/>
        </w:numPr>
        <w:rPr>
          <w:rFonts w:ascii="Arial" w:hAnsi="Arial" w:cs="Arial"/>
        </w:rPr>
      </w:pPr>
      <w:r>
        <w:rPr>
          <w:rFonts w:ascii="Arial" w:hAnsi="Arial" w:cs="Arial"/>
        </w:rPr>
        <w:t>New requirements to access public funding of large-scale land holdings</w:t>
      </w:r>
    </w:p>
    <w:p w14:paraId="3ACBF6D1" w14:textId="79C8E1EC" w:rsidR="000671BC" w:rsidRDefault="000671BC" w:rsidP="000671BC">
      <w:pPr>
        <w:pStyle w:val="ListParagraph"/>
        <w:numPr>
          <w:ilvl w:val="0"/>
          <w:numId w:val="3"/>
        </w:numPr>
        <w:rPr>
          <w:rFonts w:ascii="Arial" w:hAnsi="Arial" w:cs="Arial"/>
        </w:rPr>
      </w:pPr>
      <w:r>
        <w:rPr>
          <w:rFonts w:ascii="Arial" w:hAnsi="Arial" w:cs="Arial"/>
        </w:rPr>
        <w:t>New Land Use Tenancy</w:t>
      </w:r>
    </w:p>
    <w:p w14:paraId="2A901E29" w14:textId="655EA355" w:rsidR="000671BC" w:rsidRDefault="000671BC" w:rsidP="000671BC">
      <w:pPr>
        <w:pStyle w:val="ListParagraph"/>
        <w:numPr>
          <w:ilvl w:val="0"/>
          <w:numId w:val="3"/>
        </w:numPr>
        <w:rPr>
          <w:rFonts w:ascii="Arial" w:hAnsi="Arial" w:cs="Arial"/>
        </w:rPr>
      </w:pPr>
      <w:r>
        <w:rPr>
          <w:rFonts w:ascii="Arial" w:hAnsi="Arial" w:cs="Arial"/>
        </w:rPr>
        <w:t xml:space="preserve">Modernise small </w:t>
      </w:r>
      <w:proofErr w:type="gramStart"/>
      <w:r>
        <w:rPr>
          <w:rFonts w:ascii="Arial" w:hAnsi="Arial" w:cs="Arial"/>
        </w:rPr>
        <w:t>landholders</w:t>
      </w:r>
      <w:proofErr w:type="gramEnd"/>
      <w:r>
        <w:rPr>
          <w:rFonts w:ascii="Arial" w:hAnsi="Arial" w:cs="Arial"/>
        </w:rPr>
        <w:t xml:space="preserve"> legislation</w:t>
      </w:r>
    </w:p>
    <w:p w14:paraId="7AACEB03" w14:textId="5045AE2B" w:rsidR="000671BC" w:rsidRDefault="000671BC" w:rsidP="000671BC">
      <w:pPr>
        <w:pStyle w:val="ListParagraph"/>
        <w:numPr>
          <w:ilvl w:val="0"/>
          <w:numId w:val="3"/>
        </w:numPr>
        <w:rPr>
          <w:rFonts w:ascii="Arial" w:hAnsi="Arial" w:cs="Arial"/>
        </w:rPr>
      </w:pPr>
      <w:r>
        <w:rPr>
          <w:rFonts w:ascii="Arial" w:hAnsi="Arial" w:cs="Arial"/>
        </w:rPr>
        <w:t xml:space="preserve">Increase transparency in relation to land ownership and land use </w:t>
      </w:r>
    </w:p>
    <w:p w14:paraId="255718F9" w14:textId="2C0454CF" w:rsidR="000671BC" w:rsidRDefault="000671BC" w:rsidP="000671BC">
      <w:pPr>
        <w:rPr>
          <w:rFonts w:ascii="Arial" w:hAnsi="Arial" w:cs="Arial"/>
        </w:rPr>
      </w:pPr>
      <w:r>
        <w:rPr>
          <w:rFonts w:ascii="Arial" w:hAnsi="Arial" w:cs="Arial"/>
        </w:rPr>
        <w:t xml:space="preserve">Reform of Compulsory Purchase Orders will take place in an upcoming Community Wealth Building Bill later in the parliamentary term. </w:t>
      </w:r>
    </w:p>
    <w:p w14:paraId="3D365F5E" w14:textId="7C2BC797" w:rsidR="000671BC" w:rsidRDefault="000671BC" w:rsidP="000671BC">
      <w:pPr>
        <w:rPr>
          <w:rFonts w:ascii="Arial" w:hAnsi="Arial" w:cs="Arial"/>
        </w:rPr>
      </w:pPr>
      <w:r>
        <w:rPr>
          <w:rFonts w:ascii="Arial" w:hAnsi="Arial" w:cs="Arial"/>
        </w:rPr>
        <w:t xml:space="preserve">This consultation proposes to address issues associated with scale and concentration of </w:t>
      </w:r>
      <w:proofErr w:type="gramStart"/>
      <w:r>
        <w:rPr>
          <w:rFonts w:ascii="Arial" w:hAnsi="Arial" w:cs="Arial"/>
        </w:rPr>
        <w:t>large scale</w:t>
      </w:r>
      <w:proofErr w:type="gramEnd"/>
      <w:r>
        <w:rPr>
          <w:rFonts w:ascii="Arial" w:hAnsi="Arial" w:cs="Arial"/>
        </w:rPr>
        <w:t xml:space="preserve"> land ownership and not smaller land holdings or family farms.</w:t>
      </w:r>
    </w:p>
    <w:p w14:paraId="384B93FF" w14:textId="6FCE858A" w:rsidR="000671BC" w:rsidRDefault="000671BC" w:rsidP="000671BC">
      <w:pPr>
        <w:rPr>
          <w:rFonts w:ascii="Arial" w:hAnsi="Arial" w:cs="Arial"/>
        </w:rPr>
      </w:pPr>
    </w:p>
    <w:p w14:paraId="6ECABD30" w14:textId="77777777" w:rsidR="000671BC" w:rsidRPr="000671BC" w:rsidRDefault="000671BC" w:rsidP="000671BC">
      <w:pPr>
        <w:spacing w:after="0" w:line="240" w:lineRule="auto"/>
        <w:rPr>
          <w:rFonts w:ascii="Arial" w:eastAsia="Times New Roman" w:hAnsi="Arial" w:cs="Arial"/>
          <w:lang w:eastAsia="en-GB"/>
        </w:rPr>
      </w:pPr>
      <w:r w:rsidRPr="000671BC">
        <w:rPr>
          <w:rFonts w:ascii="Arial" w:eastAsia="Times New Roman" w:hAnsi="Arial" w:cs="Arial"/>
          <w:b/>
          <w:bCs/>
          <w:lang w:eastAsia="en-GB"/>
        </w:rPr>
        <w:t>Criteria for large-scale landholdings</w:t>
      </w:r>
    </w:p>
    <w:p w14:paraId="72C8C07D" w14:textId="77777777" w:rsidR="000671BC" w:rsidRPr="000671BC" w:rsidRDefault="000671BC" w:rsidP="000671BC">
      <w:pPr>
        <w:spacing w:after="0" w:line="240" w:lineRule="auto"/>
        <w:rPr>
          <w:rFonts w:ascii="Arial" w:eastAsia="Times New Roman" w:hAnsi="Arial" w:cs="Arial"/>
          <w:lang w:eastAsia="en-GB"/>
        </w:rPr>
      </w:pPr>
      <w:r w:rsidRPr="000671BC">
        <w:rPr>
          <w:rFonts w:ascii="Arial" w:eastAsia="Times New Roman" w:hAnsi="Arial" w:cs="Arial"/>
          <w:lang w:eastAsia="en-GB"/>
        </w:rPr>
        <w:t> </w:t>
      </w:r>
    </w:p>
    <w:p w14:paraId="1A8D648A" w14:textId="77777777" w:rsidR="000671BC" w:rsidRPr="000671BC" w:rsidRDefault="000671BC" w:rsidP="000671BC">
      <w:pPr>
        <w:spacing w:after="0" w:line="240" w:lineRule="auto"/>
        <w:rPr>
          <w:rFonts w:ascii="Arial" w:eastAsia="Times New Roman" w:hAnsi="Arial" w:cs="Arial"/>
          <w:lang w:eastAsia="en-GB"/>
        </w:rPr>
      </w:pPr>
      <w:r w:rsidRPr="000671BC">
        <w:rPr>
          <w:rFonts w:ascii="Arial" w:eastAsia="Times New Roman" w:hAnsi="Arial" w:cs="Arial"/>
          <w:lang w:eastAsia="en-GB"/>
        </w:rPr>
        <w:t>A) fixed threshold of 3000 ha</w:t>
      </w:r>
    </w:p>
    <w:p w14:paraId="3D56AF9D" w14:textId="2DB89EF8" w:rsidR="000671BC" w:rsidRPr="000671BC" w:rsidRDefault="000671BC" w:rsidP="000671BC">
      <w:pPr>
        <w:spacing w:after="0" w:line="240" w:lineRule="auto"/>
        <w:rPr>
          <w:rFonts w:ascii="Arial" w:eastAsia="Times New Roman" w:hAnsi="Arial" w:cs="Arial"/>
          <w:lang w:eastAsia="en-GB"/>
        </w:rPr>
      </w:pPr>
      <w:r w:rsidRPr="000671BC">
        <w:rPr>
          <w:rFonts w:ascii="Arial" w:eastAsia="Times New Roman" w:hAnsi="Arial" w:cs="Arial"/>
          <w:lang w:eastAsia="en-GB"/>
        </w:rPr>
        <w:t xml:space="preserve">B) land that accounts for more than a fixed % of a data zone or local </w:t>
      </w:r>
      <w:r w:rsidR="009363BA" w:rsidRPr="000671BC">
        <w:rPr>
          <w:rFonts w:ascii="Arial" w:eastAsia="Times New Roman" w:hAnsi="Arial" w:cs="Arial"/>
          <w:lang w:eastAsia="en-GB"/>
        </w:rPr>
        <w:t>authority</w:t>
      </w:r>
      <w:r w:rsidRPr="000671BC">
        <w:rPr>
          <w:rFonts w:ascii="Arial" w:eastAsia="Times New Roman" w:hAnsi="Arial" w:cs="Arial"/>
          <w:lang w:eastAsia="en-GB"/>
        </w:rPr>
        <w:t xml:space="preserve"> wards designated as an Accessible Rural Area or a Remote Rural Area</w:t>
      </w:r>
    </w:p>
    <w:p w14:paraId="419BFDB1" w14:textId="0C22EDB9" w:rsidR="000671BC" w:rsidRPr="000671BC" w:rsidRDefault="000671BC" w:rsidP="000671BC">
      <w:pPr>
        <w:spacing w:after="0" w:line="240" w:lineRule="auto"/>
        <w:rPr>
          <w:rFonts w:ascii="Arial" w:eastAsia="Times New Roman" w:hAnsi="Arial" w:cs="Arial"/>
          <w:lang w:eastAsia="en-GB"/>
        </w:rPr>
      </w:pPr>
      <w:r w:rsidRPr="000671BC">
        <w:rPr>
          <w:rFonts w:ascii="Arial" w:eastAsia="Times New Roman" w:hAnsi="Arial" w:cs="Arial"/>
          <w:lang w:eastAsia="en-GB"/>
        </w:rPr>
        <w:t xml:space="preserve">C) land that accounts for more than a specific minimum proportion of a </w:t>
      </w:r>
      <w:r w:rsidR="009363BA" w:rsidRPr="000671BC">
        <w:rPr>
          <w:rFonts w:ascii="Arial" w:eastAsia="Times New Roman" w:hAnsi="Arial" w:cs="Arial"/>
          <w:lang w:eastAsia="en-GB"/>
        </w:rPr>
        <w:t>permanent</w:t>
      </w:r>
      <w:r w:rsidR="009363BA">
        <w:rPr>
          <w:rFonts w:ascii="Arial" w:eastAsia="Times New Roman" w:hAnsi="Arial" w:cs="Arial"/>
          <w:lang w:eastAsia="en-GB"/>
        </w:rPr>
        <w:t xml:space="preserve">ly </w:t>
      </w:r>
      <w:r w:rsidRPr="000671BC">
        <w:rPr>
          <w:rFonts w:ascii="Arial" w:eastAsia="Times New Roman" w:hAnsi="Arial" w:cs="Arial"/>
          <w:lang w:eastAsia="en-GB"/>
        </w:rPr>
        <w:t xml:space="preserve">inhabited island </w:t>
      </w:r>
    </w:p>
    <w:p w14:paraId="1860391C" w14:textId="77777777" w:rsidR="000671BC" w:rsidRPr="000671BC" w:rsidRDefault="000671BC" w:rsidP="000671BC">
      <w:pPr>
        <w:spacing w:after="0" w:line="240" w:lineRule="auto"/>
        <w:rPr>
          <w:rFonts w:ascii="Arial" w:eastAsia="Times New Roman" w:hAnsi="Arial" w:cs="Arial"/>
          <w:lang w:eastAsia="en-GB"/>
        </w:rPr>
      </w:pPr>
      <w:r w:rsidRPr="000671BC">
        <w:rPr>
          <w:rFonts w:ascii="Arial" w:eastAsia="Times New Roman" w:hAnsi="Arial" w:cs="Arial"/>
          <w:lang w:eastAsia="en-GB"/>
        </w:rPr>
        <w:t> </w:t>
      </w:r>
    </w:p>
    <w:p w14:paraId="3E7B976D" w14:textId="77777777" w:rsidR="000671BC" w:rsidRPr="000671BC" w:rsidRDefault="000671BC" w:rsidP="000671BC">
      <w:pPr>
        <w:spacing w:after="0" w:line="240" w:lineRule="auto"/>
        <w:rPr>
          <w:rFonts w:ascii="Arial" w:eastAsia="Times New Roman" w:hAnsi="Arial" w:cs="Arial"/>
          <w:lang w:eastAsia="en-GB"/>
        </w:rPr>
      </w:pPr>
      <w:r w:rsidRPr="000671BC">
        <w:rPr>
          <w:rFonts w:ascii="Arial" w:eastAsia="Times New Roman" w:hAnsi="Arial" w:cs="Arial"/>
          <w:lang w:eastAsia="en-GB"/>
        </w:rPr>
        <w:t> </w:t>
      </w:r>
    </w:p>
    <w:p w14:paraId="266D098A" w14:textId="77777777" w:rsidR="000671BC" w:rsidRPr="000671BC" w:rsidRDefault="000671BC" w:rsidP="000671BC">
      <w:pPr>
        <w:spacing w:after="0" w:line="240" w:lineRule="auto"/>
        <w:rPr>
          <w:rFonts w:ascii="Arial" w:eastAsia="Times New Roman" w:hAnsi="Arial" w:cs="Arial"/>
          <w:lang w:eastAsia="en-GB"/>
        </w:rPr>
      </w:pPr>
      <w:r w:rsidRPr="000671BC">
        <w:rPr>
          <w:rFonts w:ascii="Arial" w:eastAsia="Times New Roman" w:hAnsi="Arial" w:cs="Arial"/>
          <w:b/>
          <w:bCs/>
          <w:lang w:eastAsia="en-GB"/>
        </w:rPr>
        <w:t>Part 5: Strengthening the LRRS</w:t>
      </w:r>
    </w:p>
    <w:p w14:paraId="4013BDE9" w14:textId="77777777" w:rsidR="000671BC" w:rsidRPr="000671BC" w:rsidRDefault="000671BC" w:rsidP="000671BC">
      <w:pPr>
        <w:spacing w:after="0" w:line="240" w:lineRule="auto"/>
        <w:rPr>
          <w:rFonts w:ascii="Arial" w:eastAsia="Times New Roman" w:hAnsi="Arial" w:cs="Arial"/>
          <w:lang w:eastAsia="en-GB"/>
        </w:rPr>
      </w:pPr>
      <w:r w:rsidRPr="000671BC">
        <w:rPr>
          <w:rFonts w:ascii="Arial" w:eastAsia="Times New Roman" w:hAnsi="Arial" w:cs="Arial"/>
          <w:lang w:eastAsia="en-GB"/>
        </w:rPr>
        <w:t> </w:t>
      </w:r>
    </w:p>
    <w:p w14:paraId="5069781F" w14:textId="77777777" w:rsidR="000671BC" w:rsidRPr="000671BC" w:rsidRDefault="000671BC" w:rsidP="000671BC">
      <w:pPr>
        <w:spacing w:after="0" w:line="240" w:lineRule="auto"/>
        <w:rPr>
          <w:rFonts w:ascii="Arial" w:eastAsia="Times New Roman" w:hAnsi="Arial" w:cs="Arial"/>
          <w:lang w:eastAsia="en-GB"/>
        </w:rPr>
      </w:pPr>
      <w:r w:rsidRPr="000671BC">
        <w:rPr>
          <w:rFonts w:ascii="Arial" w:eastAsia="Times New Roman" w:hAnsi="Arial" w:cs="Arial"/>
          <w:lang w:eastAsia="en-GB"/>
        </w:rPr>
        <w:t xml:space="preserve">Notes that a voluntary approach has its limitations as some landowners are not abiding by the LRRS. They therefore propose legal duty on owners of large-scale landholdings to comply with the LRRS and its associated protocols. </w:t>
      </w:r>
    </w:p>
    <w:p w14:paraId="79322D5A" w14:textId="77777777" w:rsidR="000671BC" w:rsidRPr="000671BC" w:rsidRDefault="000671BC" w:rsidP="000671BC">
      <w:pPr>
        <w:spacing w:after="0" w:line="240" w:lineRule="auto"/>
        <w:rPr>
          <w:rFonts w:ascii="Arial" w:eastAsia="Times New Roman" w:hAnsi="Arial" w:cs="Arial"/>
          <w:lang w:eastAsia="en-GB"/>
        </w:rPr>
      </w:pPr>
      <w:r w:rsidRPr="000671BC">
        <w:rPr>
          <w:rFonts w:ascii="Arial" w:eastAsia="Times New Roman" w:hAnsi="Arial" w:cs="Arial"/>
          <w:lang w:eastAsia="en-GB"/>
        </w:rPr>
        <w:t> </w:t>
      </w:r>
    </w:p>
    <w:p w14:paraId="1502CBB6" w14:textId="77777777" w:rsidR="000671BC" w:rsidRPr="000671BC" w:rsidRDefault="000671BC" w:rsidP="000671BC">
      <w:pPr>
        <w:spacing w:after="0" w:line="240" w:lineRule="auto"/>
        <w:rPr>
          <w:rFonts w:ascii="Arial" w:eastAsia="Times New Roman" w:hAnsi="Arial" w:cs="Arial"/>
          <w:lang w:eastAsia="en-GB"/>
        </w:rPr>
      </w:pPr>
      <w:r w:rsidRPr="000671BC">
        <w:rPr>
          <w:rFonts w:ascii="Arial" w:eastAsia="Times New Roman" w:hAnsi="Arial" w:cs="Arial"/>
          <w:lang w:eastAsia="en-GB"/>
        </w:rPr>
        <w:t xml:space="preserve">There would be an ability for reporting breaches of the protocols and for a </w:t>
      </w:r>
      <w:proofErr w:type="gramStart"/>
      <w:r w:rsidRPr="000671BC">
        <w:rPr>
          <w:rFonts w:ascii="Arial" w:eastAsia="Times New Roman" w:hAnsi="Arial" w:cs="Arial"/>
          <w:lang w:eastAsia="en-GB"/>
        </w:rPr>
        <w:t>Commissioner</w:t>
      </w:r>
      <w:proofErr w:type="gramEnd"/>
      <w:r w:rsidRPr="000671BC">
        <w:rPr>
          <w:rFonts w:ascii="Arial" w:eastAsia="Times New Roman" w:hAnsi="Arial" w:cs="Arial"/>
          <w:lang w:eastAsia="en-GB"/>
        </w:rPr>
        <w:t xml:space="preserve"> to investigate and publicly report on the findings. General public would not be able to report these breaching. Defined parties would be limited to community, charitable r public service parties who have a connection to the local area.</w:t>
      </w:r>
    </w:p>
    <w:p w14:paraId="274DBBE4" w14:textId="77777777" w:rsidR="000671BC" w:rsidRPr="000671BC" w:rsidRDefault="000671BC" w:rsidP="000671BC">
      <w:pPr>
        <w:spacing w:after="0" w:line="240" w:lineRule="auto"/>
        <w:rPr>
          <w:rFonts w:ascii="Arial" w:eastAsia="Times New Roman" w:hAnsi="Arial" w:cs="Arial"/>
          <w:lang w:eastAsia="en-GB"/>
        </w:rPr>
      </w:pPr>
      <w:r w:rsidRPr="000671BC">
        <w:rPr>
          <w:rFonts w:ascii="Arial" w:eastAsia="Times New Roman" w:hAnsi="Arial" w:cs="Arial"/>
          <w:lang w:eastAsia="en-GB"/>
        </w:rPr>
        <w:t> </w:t>
      </w:r>
    </w:p>
    <w:p w14:paraId="6C2DEB33" w14:textId="77777777" w:rsidR="000671BC" w:rsidRPr="000671BC" w:rsidRDefault="000671BC" w:rsidP="000671BC">
      <w:pPr>
        <w:spacing w:after="0" w:line="240" w:lineRule="auto"/>
        <w:rPr>
          <w:rFonts w:ascii="Arial" w:eastAsia="Times New Roman" w:hAnsi="Arial" w:cs="Arial"/>
          <w:lang w:eastAsia="en-GB"/>
        </w:rPr>
      </w:pPr>
      <w:r w:rsidRPr="000671BC">
        <w:rPr>
          <w:rFonts w:ascii="Arial" w:eastAsia="Times New Roman" w:hAnsi="Arial" w:cs="Arial"/>
          <w:lang w:eastAsia="en-GB"/>
        </w:rPr>
        <w:t xml:space="preserve">Where an investigation is </w:t>
      </w:r>
      <w:proofErr w:type="gramStart"/>
      <w:r w:rsidRPr="000671BC">
        <w:rPr>
          <w:rFonts w:ascii="Arial" w:eastAsia="Times New Roman" w:hAnsi="Arial" w:cs="Arial"/>
          <w:lang w:eastAsia="en-GB"/>
        </w:rPr>
        <w:t>conducts</w:t>
      </w:r>
      <w:proofErr w:type="gramEnd"/>
      <w:r w:rsidRPr="000671BC">
        <w:rPr>
          <w:rFonts w:ascii="Arial" w:eastAsia="Times New Roman" w:hAnsi="Arial" w:cs="Arial"/>
          <w:lang w:eastAsia="en-GB"/>
        </w:rPr>
        <w:t xml:space="preserve"> they propose one or more of following outcomes:</w:t>
      </w:r>
    </w:p>
    <w:p w14:paraId="38A4E768" w14:textId="77777777" w:rsidR="000671BC" w:rsidRPr="000671BC" w:rsidRDefault="000671BC" w:rsidP="000671BC">
      <w:pPr>
        <w:numPr>
          <w:ilvl w:val="0"/>
          <w:numId w:val="4"/>
        </w:numPr>
        <w:spacing w:after="0" w:line="240" w:lineRule="auto"/>
        <w:textAlignment w:val="center"/>
        <w:rPr>
          <w:rFonts w:ascii="Calibri" w:eastAsia="Times New Roman" w:hAnsi="Calibri" w:cs="Calibri"/>
          <w:lang w:eastAsia="en-GB"/>
        </w:rPr>
      </w:pPr>
      <w:r w:rsidRPr="000671BC">
        <w:rPr>
          <w:rFonts w:ascii="Arial" w:eastAsia="Times New Roman" w:hAnsi="Arial" w:cs="Arial"/>
          <w:lang w:eastAsia="en-GB"/>
        </w:rPr>
        <w:t>Recommendation for mediation process</w:t>
      </w:r>
    </w:p>
    <w:p w14:paraId="294E5F91" w14:textId="77777777" w:rsidR="000671BC" w:rsidRPr="000671BC" w:rsidRDefault="000671BC" w:rsidP="000671BC">
      <w:pPr>
        <w:numPr>
          <w:ilvl w:val="0"/>
          <w:numId w:val="4"/>
        </w:numPr>
        <w:spacing w:after="0" w:line="240" w:lineRule="auto"/>
        <w:textAlignment w:val="center"/>
        <w:rPr>
          <w:rFonts w:ascii="Calibri" w:eastAsia="Times New Roman" w:hAnsi="Calibri" w:cs="Calibri"/>
          <w:lang w:eastAsia="en-GB"/>
        </w:rPr>
      </w:pPr>
      <w:r w:rsidRPr="000671BC">
        <w:rPr>
          <w:rFonts w:ascii="Arial" w:eastAsia="Times New Roman" w:hAnsi="Arial" w:cs="Arial"/>
          <w:lang w:eastAsia="en-GB"/>
        </w:rPr>
        <w:t>Recommendation on how landowner or governing body could comply with the protocols/codes of practice</w:t>
      </w:r>
    </w:p>
    <w:p w14:paraId="3EB50EE6" w14:textId="77777777" w:rsidR="000671BC" w:rsidRPr="000671BC" w:rsidRDefault="000671BC" w:rsidP="000671BC">
      <w:pPr>
        <w:numPr>
          <w:ilvl w:val="0"/>
          <w:numId w:val="4"/>
        </w:numPr>
        <w:spacing w:after="0" w:line="240" w:lineRule="auto"/>
        <w:textAlignment w:val="center"/>
        <w:rPr>
          <w:rFonts w:ascii="Calibri" w:eastAsia="Times New Roman" w:hAnsi="Calibri" w:cs="Calibri"/>
          <w:lang w:eastAsia="en-GB"/>
        </w:rPr>
      </w:pPr>
      <w:r w:rsidRPr="000671BC">
        <w:rPr>
          <w:rFonts w:ascii="Arial" w:eastAsia="Times New Roman" w:hAnsi="Arial" w:cs="Arial"/>
          <w:lang w:eastAsia="en-GB"/>
        </w:rPr>
        <w:t>Direction to the landowners to implement changes to management or practices</w:t>
      </w:r>
    </w:p>
    <w:p w14:paraId="4309637F" w14:textId="77777777" w:rsidR="000671BC" w:rsidRPr="000671BC" w:rsidRDefault="000671BC" w:rsidP="000671BC">
      <w:pPr>
        <w:numPr>
          <w:ilvl w:val="0"/>
          <w:numId w:val="4"/>
        </w:numPr>
        <w:spacing w:after="0" w:line="240" w:lineRule="auto"/>
        <w:textAlignment w:val="center"/>
        <w:rPr>
          <w:rFonts w:ascii="Calibri" w:eastAsia="Times New Roman" w:hAnsi="Calibri" w:cs="Calibri"/>
          <w:lang w:eastAsia="en-GB"/>
        </w:rPr>
      </w:pPr>
      <w:r w:rsidRPr="000671BC">
        <w:rPr>
          <w:rFonts w:ascii="Arial" w:eastAsia="Times New Roman" w:hAnsi="Arial" w:cs="Arial"/>
          <w:lang w:eastAsia="en-GB"/>
        </w:rPr>
        <w:t xml:space="preserve">Outcome could be </w:t>
      </w:r>
      <w:proofErr w:type="gramStart"/>
      <w:r w:rsidRPr="000671BC">
        <w:rPr>
          <w:rFonts w:ascii="Arial" w:eastAsia="Times New Roman" w:hAnsi="Arial" w:cs="Arial"/>
          <w:lang w:eastAsia="en-GB"/>
        </w:rPr>
        <w:t>taken into account</w:t>
      </w:r>
      <w:proofErr w:type="gramEnd"/>
      <w:r w:rsidRPr="000671BC">
        <w:rPr>
          <w:rFonts w:ascii="Arial" w:eastAsia="Times New Roman" w:hAnsi="Arial" w:cs="Arial"/>
          <w:lang w:eastAsia="en-GB"/>
        </w:rPr>
        <w:t xml:space="preserve"> in any subsequent public interest test</w:t>
      </w:r>
    </w:p>
    <w:p w14:paraId="5A3AE616" w14:textId="77777777" w:rsidR="000671BC" w:rsidRPr="000671BC" w:rsidRDefault="000671BC" w:rsidP="000671BC">
      <w:pPr>
        <w:spacing w:after="0" w:line="240" w:lineRule="auto"/>
        <w:rPr>
          <w:rFonts w:ascii="Arial" w:eastAsia="Times New Roman" w:hAnsi="Arial" w:cs="Arial"/>
          <w:lang w:eastAsia="en-GB"/>
        </w:rPr>
      </w:pPr>
      <w:r w:rsidRPr="000671BC">
        <w:rPr>
          <w:rFonts w:ascii="Arial" w:eastAsia="Times New Roman" w:hAnsi="Arial" w:cs="Arial"/>
          <w:lang w:eastAsia="en-GB"/>
        </w:rPr>
        <w:t> </w:t>
      </w:r>
    </w:p>
    <w:p w14:paraId="2099C9DD" w14:textId="77777777" w:rsidR="000671BC" w:rsidRPr="000671BC" w:rsidRDefault="000671BC" w:rsidP="000671BC">
      <w:pPr>
        <w:spacing w:after="0" w:line="240" w:lineRule="auto"/>
        <w:rPr>
          <w:rFonts w:ascii="Arial" w:eastAsia="Times New Roman" w:hAnsi="Arial" w:cs="Arial"/>
          <w:lang w:eastAsia="en-GB"/>
        </w:rPr>
      </w:pPr>
      <w:r w:rsidRPr="000671BC">
        <w:rPr>
          <w:rFonts w:ascii="Arial" w:eastAsia="Times New Roman" w:hAnsi="Arial" w:cs="Arial"/>
          <w:lang w:eastAsia="en-GB"/>
        </w:rPr>
        <w:t>Enforcement:</w:t>
      </w:r>
    </w:p>
    <w:p w14:paraId="46E1DE07" w14:textId="77777777" w:rsidR="000671BC" w:rsidRPr="000671BC" w:rsidRDefault="000671BC" w:rsidP="000671BC">
      <w:pPr>
        <w:numPr>
          <w:ilvl w:val="0"/>
          <w:numId w:val="5"/>
        </w:numPr>
        <w:spacing w:after="0" w:line="240" w:lineRule="auto"/>
        <w:textAlignment w:val="center"/>
        <w:rPr>
          <w:rFonts w:ascii="Calibri" w:eastAsia="Times New Roman" w:hAnsi="Calibri" w:cs="Calibri"/>
          <w:lang w:eastAsia="en-GB"/>
        </w:rPr>
      </w:pPr>
      <w:r w:rsidRPr="000671BC">
        <w:rPr>
          <w:rFonts w:ascii="Arial" w:eastAsia="Times New Roman" w:hAnsi="Arial" w:cs="Arial"/>
          <w:lang w:eastAsia="en-GB"/>
        </w:rPr>
        <w:t>Financial penalties</w:t>
      </w:r>
    </w:p>
    <w:p w14:paraId="620F9BF7" w14:textId="77777777" w:rsidR="000671BC" w:rsidRPr="000671BC" w:rsidRDefault="000671BC" w:rsidP="000671BC">
      <w:pPr>
        <w:numPr>
          <w:ilvl w:val="0"/>
          <w:numId w:val="5"/>
        </w:numPr>
        <w:spacing w:after="0" w:line="240" w:lineRule="auto"/>
        <w:textAlignment w:val="center"/>
        <w:rPr>
          <w:rFonts w:ascii="Calibri" w:eastAsia="Times New Roman" w:hAnsi="Calibri" w:cs="Calibri"/>
          <w:lang w:eastAsia="en-GB"/>
        </w:rPr>
      </w:pPr>
      <w:r w:rsidRPr="000671BC">
        <w:rPr>
          <w:rFonts w:ascii="Arial" w:eastAsia="Times New Roman" w:hAnsi="Arial" w:cs="Arial"/>
          <w:lang w:eastAsia="en-GB"/>
        </w:rPr>
        <w:t>'</w:t>
      </w:r>
      <w:proofErr w:type="gramStart"/>
      <w:r w:rsidRPr="000671BC">
        <w:rPr>
          <w:rFonts w:ascii="Arial" w:eastAsia="Times New Roman" w:hAnsi="Arial" w:cs="Arial"/>
          <w:lang w:eastAsia="en-GB"/>
        </w:rPr>
        <w:t>cross</w:t>
      </w:r>
      <w:proofErr w:type="gramEnd"/>
      <w:r w:rsidRPr="000671BC">
        <w:rPr>
          <w:rFonts w:ascii="Arial" w:eastAsia="Times New Roman" w:hAnsi="Arial" w:cs="Arial"/>
          <w:lang w:eastAsia="en-GB"/>
        </w:rPr>
        <w:t xml:space="preserve">-compliance' penalties (more detail ahead) - meaning owner found in breach could be prevented from accessing land-based subsidies  </w:t>
      </w:r>
    </w:p>
    <w:p w14:paraId="0BDF4261" w14:textId="77777777" w:rsidR="000671BC" w:rsidRPr="000671BC" w:rsidRDefault="000671BC" w:rsidP="000671BC">
      <w:pPr>
        <w:spacing w:after="0" w:line="240" w:lineRule="auto"/>
        <w:rPr>
          <w:rFonts w:ascii="Arial" w:eastAsia="Times New Roman" w:hAnsi="Arial" w:cs="Arial"/>
          <w:lang w:eastAsia="en-GB"/>
        </w:rPr>
      </w:pPr>
      <w:r w:rsidRPr="000671BC">
        <w:rPr>
          <w:rFonts w:ascii="Arial" w:eastAsia="Times New Roman" w:hAnsi="Arial" w:cs="Arial"/>
          <w:lang w:eastAsia="en-GB"/>
        </w:rPr>
        <w:t> </w:t>
      </w:r>
    </w:p>
    <w:p w14:paraId="0F022915" w14:textId="77777777" w:rsidR="000671BC" w:rsidRPr="000671BC" w:rsidRDefault="000671BC" w:rsidP="000671BC">
      <w:pPr>
        <w:spacing w:after="0" w:line="240" w:lineRule="auto"/>
        <w:rPr>
          <w:rFonts w:ascii="Arial" w:eastAsia="Times New Roman" w:hAnsi="Arial" w:cs="Arial"/>
          <w:lang w:eastAsia="en-GB"/>
        </w:rPr>
      </w:pPr>
      <w:r w:rsidRPr="000671BC">
        <w:rPr>
          <w:rFonts w:ascii="Arial" w:eastAsia="Times New Roman" w:hAnsi="Arial" w:cs="Arial"/>
          <w:b/>
          <w:bCs/>
          <w:lang w:eastAsia="en-GB"/>
        </w:rPr>
        <w:t xml:space="preserve">Part 6: Compulsory Land Management Plans </w:t>
      </w:r>
    </w:p>
    <w:p w14:paraId="60EEB3B0" w14:textId="77777777" w:rsidR="000671BC" w:rsidRPr="000671BC" w:rsidRDefault="000671BC" w:rsidP="000671BC">
      <w:pPr>
        <w:spacing w:after="0" w:line="240" w:lineRule="auto"/>
        <w:rPr>
          <w:rFonts w:ascii="Arial" w:eastAsia="Times New Roman" w:hAnsi="Arial" w:cs="Arial"/>
          <w:lang w:eastAsia="en-GB"/>
        </w:rPr>
      </w:pPr>
      <w:r w:rsidRPr="000671BC">
        <w:rPr>
          <w:rFonts w:ascii="Arial" w:eastAsia="Times New Roman" w:hAnsi="Arial" w:cs="Arial"/>
          <w:lang w:eastAsia="en-GB"/>
        </w:rPr>
        <w:t> </w:t>
      </w:r>
    </w:p>
    <w:p w14:paraId="40705575" w14:textId="77777777" w:rsidR="000671BC" w:rsidRPr="000671BC" w:rsidRDefault="000671BC" w:rsidP="000671BC">
      <w:pPr>
        <w:spacing w:after="0" w:line="240" w:lineRule="auto"/>
        <w:rPr>
          <w:rFonts w:ascii="Arial" w:eastAsia="Times New Roman" w:hAnsi="Arial" w:cs="Arial"/>
          <w:lang w:eastAsia="en-GB"/>
        </w:rPr>
      </w:pPr>
      <w:r w:rsidRPr="000671BC">
        <w:rPr>
          <w:rFonts w:ascii="Arial" w:eastAsia="Times New Roman" w:hAnsi="Arial" w:cs="Arial"/>
          <w:lang w:eastAsia="en-GB"/>
        </w:rPr>
        <w:t xml:space="preserve">Mentions </w:t>
      </w:r>
      <w:hyperlink r:id="rId8" w:history="1">
        <w:r w:rsidRPr="000671BC">
          <w:rPr>
            <w:rFonts w:ascii="Arial" w:eastAsia="Times New Roman" w:hAnsi="Arial" w:cs="Arial"/>
            <w:color w:val="0000FF"/>
            <w:u w:val="single"/>
            <w:lang w:eastAsia="en-GB"/>
          </w:rPr>
          <w:t>SLC template for land management plans</w:t>
        </w:r>
      </w:hyperlink>
      <w:r w:rsidRPr="000671BC">
        <w:rPr>
          <w:rFonts w:ascii="Arial" w:eastAsia="Times New Roman" w:hAnsi="Arial" w:cs="Arial"/>
          <w:lang w:eastAsia="en-GB"/>
        </w:rPr>
        <w:t xml:space="preserve"> - same as the group agreed we would support, but with addition of how it aligns with local or national plans. </w:t>
      </w:r>
    </w:p>
    <w:p w14:paraId="308B4046" w14:textId="77777777" w:rsidR="000671BC" w:rsidRPr="000671BC" w:rsidRDefault="000671BC" w:rsidP="000671BC">
      <w:pPr>
        <w:spacing w:after="0" w:line="240" w:lineRule="auto"/>
        <w:rPr>
          <w:rFonts w:ascii="Arial" w:eastAsia="Times New Roman" w:hAnsi="Arial" w:cs="Arial"/>
          <w:lang w:eastAsia="en-GB"/>
        </w:rPr>
      </w:pPr>
      <w:r w:rsidRPr="000671BC">
        <w:rPr>
          <w:rFonts w:ascii="Arial" w:eastAsia="Times New Roman" w:hAnsi="Arial" w:cs="Arial"/>
          <w:lang w:eastAsia="en-GB"/>
        </w:rPr>
        <w:t> </w:t>
      </w:r>
    </w:p>
    <w:p w14:paraId="692D7DF1" w14:textId="77777777" w:rsidR="000671BC" w:rsidRPr="000671BC" w:rsidRDefault="000671BC" w:rsidP="000671BC">
      <w:pPr>
        <w:spacing w:after="0" w:line="240" w:lineRule="auto"/>
        <w:rPr>
          <w:rFonts w:ascii="Arial" w:eastAsia="Times New Roman" w:hAnsi="Arial" w:cs="Arial"/>
          <w:lang w:eastAsia="en-GB"/>
        </w:rPr>
      </w:pPr>
      <w:r w:rsidRPr="000671BC">
        <w:rPr>
          <w:rFonts w:ascii="Arial" w:eastAsia="Times New Roman" w:hAnsi="Arial" w:cs="Arial"/>
          <w:lang w:eastAsia="en-GB"/>
        </w:rPr>
        <w:lastRenderedPageBreak/>
        <w:t xml:space="preserve">Proposes that the plans should show how the management of the holding contributes to relevant land use, economics and development opportunities and opportunities as set out in community plans, regional land use strategies and national policy. </w:t>
      </w:r>
    </w:p>
    <w:p w14:paraId="11456F74" w14:textId="77777777" w:rsidR="000671BC" w:rsidRPr="000671BC" w:rsidRDefault="000671BC" w:rsidP="000671BC">
      <w:pPr>
        <w:spacing w:after="0" w:line="240" w:lineRule="auto"/>
        <w:rPr>
          <w:rFonts w:ascii="Arial" w:eastAsia="Times New Roman" w:hAnsi="Arial" w:cs="Arial"/>
          <w:lang w:eastAsia="en-GB"/>
        </w:rPr>
      </w:pPr>
      <w:r w:rsidRPr="000671BC">
        <w:rPr>
          <w:rFonts w:ascii="Arial" w:eastAsia="Times New Roman" w:hAnsi="Arial" w:cs="Arial"/>
          <w:lang w:eastAsia="en-GB"/>
        </w:rPr>
        <w:t> </w:t>
      </w:r>
    </w:p>
    <w:p w14:paraId="2FD17402" w14:textId="77777777" w:rsidR="000671BC" w:rsidRPr="000671BC" w:rsidRDefault="000671BC" w:rsidP="000671BC">
      <w:pPr>
        <w:spacing w:after="0" w:line="240" w:lineRule="auto"/>
        <w:rPr>
          <w:rFonts w:ascii="Arial" w:eastAsia="Times New Roman" w:hAnsi="Arial" w:cs="Arial"/>
          <w:lang w:eastAsia="en-GB"/>
        </w:rPr>
      </w:pPr>
      <w:r w:rsidRPr="000671BC">
        <w:rPr>
          <w:rFonts w:ascii="Arial" w:eastAsia="Times New Roman" w:hAnsi="Arial" w:cs="Arial"/>
          <w:lang w:eastAsia="en-GB"/>
        </w:rPr>
        <w:t>Enforcement:</w:t>
      </w:r>
    </w:p>
    <w:p w14:paraId="115C336A" w14:textId="77777777" w:rsidR="000671BC" w:rsidRPr="000671BC" w:rsidRDefault="000671BC" w:rsidP="000671BC">
      <w:pPr>
        <w:spacing w:after="0" w:line="240" w:lineRule="auto"/>
        <w:rPr>
          <w:rFonts w:ascii="Arial" w:eastAsia="Times New Roman" w:hAnsi="Arial" w:cs="Arial"/>
          <w:lang w:eastAsia="en-GB"/>
        </w:rPr>
      </w:pPr>
      <w:r w:rsidRPr="000671BC">
        <w:rPr>
          <w:rFonts w:ascii="Arial" w:eastAsia="Times New Roman" w:hAnsi="Arial" w:cs="Arial"/>
          <w:lang w:eastAsia="en-GB"/>
        </w:rPr>
        <w:t xml:space="preserve">"A range of cross compliance mechanisms such as being a pre-requisite to receive public funding for </w:t>
      </w:r>
      <w:proofErr w:type="gramStart"/>
      <w:r w:rsidRPr="000671BC">
        <w:rPr>
          <w:rFonts w:ascii="Arial" w:eastAsia="Times New Roman" w:hAnsi="Arial" w:cs="Arial"/>
          <w:lang w:eastAsia="en-GB"/>
        </w:rPr>
        <w:t>land based</w:t>
      </w:r>
      <w:proofErr w:type="gramEnd"/>
      <w:r w:rsidRPr="000671BC">
        <w:rPr>
          <w:rFonts w:ascii="Arial" w:eastAsia="Times New Roman" w:hAnsi="Arial" w:cs="Arial"/>
          <w:lang w:eastAsia="en-GB"/>
        </w:rPr>
        <w:t xml:space="preserve"> activity"</w:t>
      </w:r>
    </w:p>
    <w:p w14:paraId="192D3650" w14:textId="77777777" w:rsidR="000671BC" w:rsidRPr="000671BC" w:rsidRDefault="000671BC" w:rsidP="000671BC">
      <w:pPr>
        <w:spacing w:after="0" w:line="240" w:lineRule="auto"/>
        <w:rPr>
          <w:rFonts w:ascii="Arial" w:eastAsia="Times New Roman" w:hAnsi="Arial" w:cs="Arial"/>
          <w:lang w:eastAsia="en-GB"/>
        </w:rPr>
      </w:pPr>
      <w:r w:rsidRPr="000671BC">
        <w:rPr>
          <w:rFonts w:ascii="Arial" w:eastAsia="Times New Roman" w:hAnsi="Arial" w:cs="Arial"/>
          <w:lang w:eastAsia="en-GB"/>
        </w:rPr>
        <w:t> </w:t>
      </w:r>
    </w:p>
    <w:p w14:paraId="76895581" w14:textId="77777777" w:rsidR="000671BC" w:rsidRPr="000671BC" w:rsidRDefault="000671BC" w:rsidP="000671BC">
      <w:pPr>
        <w:spacing w:after="0" w:line="240" w:lineRule="auto"/>
        <w:rPr>
          <w:rFonts w:ascii="Arial" w:eastAsia="Times New Roman" w:hAnsi="Arial" w:cs="Arial"/>
          <w:lang w:eastAsia="en-GB"/>
        </w:rPr>
      </w:pPr>
      <w:r w:rsidRPr="000671BC">
        <w:rPr>
          <w:rFonts w:ascii="Arial" w:eastAsia="Times New Roman" w:hAnsi="Arial" w:cs="Arial"/>
          <w:lang w:eastAsia="en-GB"/>
        </w:rPr>
        <w:t> </w:t>
      </w:r>
    </w:p>
    <w:p w14:paraId="0DA229C8" w14:textId="77777777" w:rsidR="000671BC" w:rsidRPr="000671BC" w:rsidRDefault="000671BC" w:rsidP="000671BC">
      <w:pPr>
        <w:spacing w:after="0" w:line="240" w:lineRule="auto"/>
        <w:rPr>
          <w:rFonts w:ascii="Arial" w:eastAsia="Times New Roman" w:hAnsi="Arial" w:cs="Arial"/>
          <w:lang w:eastAsia="en-GB"/>
        </w:rPr>
      </w:pPr>
      <w:r w:rsidRPr="000671BC">
        <w:rPr>
          <w:rFonts w:ascii="Arial" w:eastAsia="Times New Roman" w:hAnsi="Arial" w:cs="Arial"/>
          <w:b/>
          <w:bCs/>
          <w:lang w:eastAsia="en-GB"/>
        </w:rPr>
        <w:t>Part 7: Regulating the market in large-scale land transfers, Public Interest Test (PIT), notify an intention to sell</w:t>
      </w:r>
    </w:p>
    <w:p w14:paraId="21299122" w14:textId="77777777" w:rsidR="000671BC" w:rsidRPr="000671BC" w:rsidRDefault="000671BC" w:rsidP="000671BC">
      <w:pPr>
        <w:spacing w:after="0" w:line="240" w:lineRule="auto"/>
        <w:rPr>
          <w:rFonts w:ascii="Arial" w:eastAsia="Times New Roman" w:hAnsi="Arial" w:cs="Arial"/>
          <w:lang w:eastAsia="en-GB"/>
        </w:rPr>
      </w:pPr>
      <w:r w:rsidRPr="000671BC">
        <w:rPr>
          <w:rFonts w:ascii="Arial" w:eastAsia="Times New Roman" w:hAnsi="Arial" w:cs="Arial"/>
          <w:lang w:eastAsia="en-GB"/>
        </w:rPr>
        <w:t> </w:t>
      </w:r>
    </w:p>
    <w:p w14:paraId="52B19706" w14:textId="77777777" w:rsidR="000671BC" w:rsidRPr="000671BC" w:rsidRDefault="000671BC" w:rsidP="000671BC">
      <w:pPr>
        <w:numPr>
          <w:ilvl w:val="0"/>
          <w:numId w:val="6"/>
        </w:numPr>
        <w:spacing w:after="0" w:line="240" w:lineRule="auto"/>
        <w:textAlignment w:val="center"/>
        <w:rPr>
          <w:rFonts w:ascii="Arial" w:eastAsia="Times New Roman" w:hAnsi="Arial" w:cs="Arial"/>
          <w:b/>
          <w:bCs/>
          <w:lang w:eastAsia="en-GB"/>
        </w:rPr>
      </w:pPr>
      <w:r w:rsidRPr="000671BC">
        <w:rPr>
          <w:rFonts w:ascii="Arial" w:eastAsia="Times New Roman" w:hAnsi="Arial" w:cs="Arial"/>
          <w:b/>
          <w:bCs/>
          <w:lang w:eastAsia="en-GB"/>
        </w:rPr>
        <w:t>Provision for a Public Interest Test (PIT)</w:t>
      </w:r>
    </w:p>
    <w:p w14:paraId="01FB9A93" w14:textId="77777777" w:rsidR="000671BC" w:rsidRPr="000671BC" w:rsidRDefault="000671BC" w:rsidP="000671BC">
      <w:pPr>
        <w:spacing w:after="0" w:line="240" w:lineRule="auto"/>
        <w:rPr>
          <w:rFonts w:ascii="Arial" w:eastAsia="Times New Roman" w:hAnsi="Arial" w:cs="Arial"/>
          <w:lang w:eastAsia="en-GB"/>
        </w:rPr>
      </w:pPr>
      <w:r w:rsidRPr="000671BC">
        <w:rPr>
          <w:rFonts w:ascii="Arial" w:eastAsia="Times New Roman" w:hAnsi="Arial" w:cs="Arial"/>
          <w:lang w:eastAsia="en-GB"/>
        </w:rPr>
        <w:t> </w:t>
      </w:r>
    </w:p>
    <w:p w14:paraId="2C65A144" w14:textId="77777777" w:rsidR="000671BC" w:rsidRPr="000671BC" w:rsidRDefault="000671BC" w:rsidP="000671BC">
      <w:pPr>
        <w:spacing w:after="0" w:line="240" w:lineRule="auto"/>
        <w:rPr>
          <w:rFonts w:ascii="Arial" w:eastAsia="Times New Roman" w:hAnsi="Arial" w:cs="Arial"/>
          <w:lang w:eastAsia="en-GB"/>
        </w:rPr>
      </w:pPr>
      <w:r w:rsidRPr="000671BC">
        <w:rPr>
          <w:rFonts w:ascii="Arial" w:eastAsia="Times New Roman" w:hAnsi="Arial" w:cs="Arial"/>
          <w:lang w:eastAsia="en-GB"/>
        </w:rPr>
        <w:t xml:space="preserve">Notes that proposals must be fully compliant with the ECHR, which requires a strong justification for interference in the rights it accords to property owners. </w:t>
      </w:r>
    </w:p>
    <w:p w14:paraId="51E87975" w14:textId="77777777" w:rsidR="000671BC" w:rsidRPr="000671BC" w:rsidRDefault="000671BC" w:rsidP="000671BC">
      <w:pPr>
        <w:spacing w:after="0" w:line="240" w:lineRule="auto"/>
        <w:rPr>
          <w:rFonts w:ascii="Arial" w:eastAsia="Times New Roman" w:hAnsi="Arial" w:cs="Arial"/>
          <w:lang w:eastAsia="en-GB"/>
        </w:rPr>
      </w:pPr>
      <w:r w:rsidRPr="000671BC">
        <w:rPr>
          <w:rFonts w:ascii="Arial" w:eastAsia="Times New Roman" w:hAnsi="Arial" w:cs="Arial"/>
          <w:lang w:eastAsia="en-GB"/>
        </w:rPr>
        <w:t> </w:t>
      </w:r>
    </w:p>
    <w:p w14:paraId="5E88607C" w14:textId="4C86F845" w:rsidR="000671BC" w:rsidRPr="000671BC" w:rsidRDefault="000671BC" w:rsidP="000671BC">
      <w:pPr>
        <w:spacing w:after="0" w:line="240" w:lineRule="auto"/>
        <w:rPr>
          <w:rFonts w:ascii="Arial" w:eastAsia="Times New Roman" w:hAnsi="Arial" w:cs="Arial"/>
          <w:lang w:eastAsia="en-GB"/>
        </w:rPr>
      </w:pPr>
      <w:r w:rsidRPr="000671BC">
        <w:rPr>
          <w:rFonts w:ascii="Arial" w:eastAsia="Times New Roman" w:hAnsi="Arial" w:cs="Arial"/>
          <w:lang w:eastAsia="en-GB"/>
        </w:rPr>
        <w:t>Proposed PIT would be applicable to large-scale landholdings or where one would be created (criteria for large-scale above), including large-scale holdings held by way of trusts.</w:t>
      </w:r>
      <w:r>
        <w:rPr>
          <w:rFonts w:ascii="Arial" w:eastAsia="Times New Roman" w:hAnsi="Arial" w:cs="Arial"/>
          <w:lang w:eastAsia="en-GB"/>
        </w:rPr>
        <w:t xml:space="preserve"> The PIT would </w:t>
      </w:r>
      <w:proofErr w:type="gramStart"/>
      <w:r>
        <w:rPr>
          <w:rFonts w:ascii="Arial" w:eastAsia="Times New Roman" w:hAnsi="Arial" w:cs="Arial"/>
          <w:lang w:eastAsia="en-GB"/>
        </w:rPr>
        <w:t>take into account</w:t>
      </w:r>
      <w:proofErr w:type="gramEnd"/>
      <w:r>
        <w:rPr>
          <w:rFonts w:ascii="Arial" w:eastAsia="Times New Roman" w:hAnsi="Arial" w:cs="Arial"/>
          <w:lang w:eastAsia="en-GB"/>
        </w:rPr>
        <w:t xml:space="preserve"> any steps taken in the past (over a proposed period of 5 years) by a seller to diversify ownership, an /or who has used their LMPs to engage with community bodies over opportunities to lease or acquire land. </w:t>
      </w:r>
    </w:p>
    <w:p w14:paraId="30EA4CDD" w14:textId="77777777" w:rsidR="000671BC" w:rsidRPr="000671BC" w:rsidRDefault="000671BC" w:rsidP="000671BC">
      <w:pPr>
        <w:spacing w:after="0" w:line="240" w:lineRule="auto"/>
        <w:rPr>
          <w:rFonts w:ascii="Arial" w:eastAsia="Times New Roman" w:hAnsi="Arial" w:cs="Arial"/>
          <w:lang w:eastAsia="en-GB"/>
        </w:rPr>
      </w:pPr>
      <w:r w:rsidRPr="000671BC">
        <w:rPr>
          <w:rFonts w:ascii="Arial" w:eastAsia="Times New Roman" w:hAnsi="Arial" w:cs="Arial"/>
          <w:lang w:eastAsia="en-GB"/>
        </w:rPr>
        <w:t> </w:t>
      </w:r>
    </w:p>
    <w:p w14:paraId="27938FA1" w14:textId="77777777" w:rsidR="000671BC" w:rsidRPr="000671BC" w:rsidRDefault="000671BC" w:rsidP="000671BC">
      <w:pPr>
        <w:spacing w:after="0" w:line="240" w:lineRule="auto"/>
        <w:rPr>
          <w:rFonts w:ascii="Arial" w:eastAsia="Times New Roman" w:hAnsi="Arial" w:cs="Arial"/>
          <w:lang w:eastAsia="en-GB"/>
        </w:rPr>
      </w:pPr>
      <w:r w:rsidRPr="000671BC">
        <w:rPr>
          <w:rFonts w:ascii="Arial" w:eastAsia="Times New Roman" w:hAnsi="Arial" w:cs="Arial"/>
          <w:lang w:eastAsia="en-GB"/>
        </w:rPr>
        <w:t xml:space="preserve">The Scottish Government cannot under the current devolved settlement make changes to legislation pertaining to </w:t>
      </w:r>
      <w:proofErr w:type="gramStart"/>
      <w:r w:rsidRPr="000671BC">
        <w:rPr>
          <w:rFonts w:ascii="Arial" w:eastAsia="Times New Roman" w:hAnsi="Arial" w:cs="Arial"/>
          <w:lang w:eastAsia="en-GB"/>
        </w:rPr>
        <w:t>companies</w:t>
      </w:r>
      <w:proofErr w:type="gramEnd"/>
      <w:r w:rsidRPr="000671BC">
        <w:rPr>
          <w:rFonts w:ascii="Arial" w:eastAsia="Times New Roman" w:hAnsi="Arial" w:cs="Arial"/>
          <w:lang w:eastAsia="en-GB"/>
        </w:rPr>
        <w:t xml:space="preserve"> law so propose to work with the UK Government to "ensure that all transactions, including those involving company shares, fall within the scope of the PIT".  </w:t>
      </w:r>
    </w:p>
    <w:p w14:paraId="62F9E90E" w14:textId="77777777" w:rsidR="000671BC" w:rsidRPr="000671BC" w:rsidRDefault="000671BC" w:rsidP="000671BC">
      <w:pPr>
        <w:spacing w:after="0" w:line="240" w:lineRule="auto"/>
        <w:rPr>
          <w:rFonts w:ascii="Arial" w:eastAsia="Times New Roman" w:hAnsi="Arial" w:cs="Arial"/>
          <w:lang w:eastAsia="en-GB"/>
        </w:rPr>
      </w:pPr>
      <w:r w:rsidRPr="000671BC">
        <w:rPr>
          <w:rFonts w:ascii="Arial" w:eastAsia="Times New Roman" w:hAnsi="Arial" w:cs="Arial"/>
          <w:lang w:eastAsia="en-GB"/>
        </w:rPr>
        <w:t> </w:t>
      </w:r>
    </w:p>
    <w:p w14:paraId="286EA890" w14:textId="77777777" w:rsidR="000671BC" w:rsidRPr="000671BC" w:rsidRDefault="000671BC" w:rsidP="000671BC">
      <w:pPr>
        <w:spacing w:after="0" w:line="240" w:lineRule="auto"/>
        <w:rPr>
          <w:rFonts w:ascii="Arial" w:eastAsia="Times New Roman" w:hAnsi="Arial" w:cs="Arial"/>
          <w:lang w:eastAsia="en-GB"/>
        </w:rPr>
      </w:pPr>
      <w:r w:rsidRPr="000671BC">
        <w:rPr>
          <w:rFonts w:ascii="Arial" w:eastAsia="Times New Roman" w:hAnsi="Arial" w:cs="Arial"/>
          <w:lang w:eastAsia="en-GB"/>
        </w:rPr>
        <w:t>Government proposes to apply the test to both the seller and buyer of the landholdings</w:t>
      </w:r>
    </w:p>
    <w:p w14:paraId="3845540F" w14:textId="77777777" w:rsidR="000671BC" w:rsidRPr="000671BC" w:rsidRDefault="000671BC" w:rsidP="000671BC">
      <w:pPr>
        <w:numPr>
          <w:ilvl w:val="0"/>
          <w:numId w:val="7"/>
        </w:numPr>
        <w:spacing w:after="0" w:line="240" w:lineRule="auto"/>
        <w:textAlignment w:val="center"/>
        <w:rPr>
          <w:rFonts w:ascii="Calibri" w:eastAsia="Times New Roman" w:hAnsi="Calibri" w:cs="Calibri"/>
          <w:lang w:eastAsia="en-GB"/>
        </w:rPr>
      </w:pPr>
      <w:r w:rsidRPr="000671BC">
        <w:rPr>
          <w:rFonts w:ascii="Arial" w:eastAsia="Times New Roman" w:hAnsi="Arial" w:cs="Arial"/>
          <w:lang w:eastAsia="en-GB"/>
        </w:rPr>
        <w:t>Seller would need to demonstrate that they were able to proceed with selling the land</w:t>
      </w:r>
    </w:p>
    <w:p w14:paraId="0270CE67" w14:textId="77777777" w:rsidR="00CC4CED" w:rsidRPr="00CC4CED" w:rsidRDefault="000671BC" w:rsidP="000671BC">
      <w:pPr>
        <w:numPr>
          <w:ilvl w:val="0"/>
          <w:numId w:val="7"/>
        </w:numPr>
        <w:spacing w:after="0" w:line="240" w:lineRule="auto"/>
        <w:textAlignment w:val="center"/>
        <w:rPr>
          <w:rFonts w:ascii="Calibri" w:eastAsia="Times New Roman" w:hAnsi="Calibri" w:cs="Calibri"/>
          <w:lang w:eastAsia="en-GB"/>
        </w:rPr>
      </w:pPr>
      <w:r w:rsidRPr="000671BC">
        <w:rPr>
          <w:rFonts w:ascii="Arial" w:eastAsia="Times New Roman" w:hAnsi="Arial" w:cs="Arial"/>
          <w:lang w:eastAsia="en-GB"/>
        </w:rPr>
        <w:t>Buyer may already have other land holdings so test would be applied to 'avoid creating new issues of concentration'</w:t>
      </w:r>
    </w:p>
    <w:p w14:paraId="2675193D" w14:textId="77777777" w:rsidR="00CC4CED" w:rsidRDefault="00CC4CED" w:rsidP="00CC4CED">
      <w:pPr>
        <w:spacing w:after="0" w:line="240" w:lineRule="auto"/>
        <w:ind w:left="360"/>
        <w:textAlignment w:val="center"/>
        <w:rPr>
          <w:rFonts w:ascii="Calibri" w:eastAsia="Times New Roman" w:hAnsi="Calibri" w:cs="Calibri"/>
          <w:lang w:eastAsia="en-GB"/>
        </w:rPr>
      </w:pPr>
    </w:p>
    <w:p w14:paraId="56B6A2AF" w14:textId="5F45E554" w:rsidR="000671BC" w:rsidRDefault="00CC4CED" w:rsidP="00CC4CED">
      <w:pPr>
        <w:spacing w:after="0" w:line="240" w:lineRule="auto"/>
        <w:textAlignment w:val="center"/>
        <w:rPr>
          <w:rFonts w:ascii="Arial" w:eastAsia="Times New Roman" w:hAnsi="Arial" w:cs="Arial"/>
          <w:lang w:eastAsia="en-GB"/>
        </w:rPr>
      </w:pPr>
      <w:r w:rsidRPr="00CC4CED">
        <w:rPr>
          <w:rFonts w:ascii="Arial" w:eastAsia="Times New Roman" w:hAnsi="Arial" w:cs="Arial"/>
          <w:lang w:eastAsia="en-GB"/>
        </w:rPr>
        <w:t xml:space="preserve">Conditions could be placed on the buyer such as a requirement to include certain activities in their LMP or to make part of their holdings available to local compliant community bodies. </w:t>
      </w:r>
    </w:p>
    <w:p w14:paraId="177BBCA2" w14:textId="010042A9" w:rsidR="00CC4CED" w:rsidRPr="00CC4CED" w:rsidRDefault="00CC4CED" w:rsidP="00CC4CED">
      <w:pPr>
        <w:spacing w:after="0" w:line="240" w:lineRule="auto"/>
        <w:textAlignment w:val="center"/>
        <w:rPr>
          <w:rFonts w:ascii="Arial" w:eastAsia="Times New Roman" w:hAnsi="Arial" w:cs="Arial"/>
          <w:lang w:eastAsia="en-GB"/>
        </w:rPr>
      </w:pPr>
    </w:p>
    <w:p w14:paraId="0209FC87" w14:textId="6F8D1752" w:rsidR="00CC4CED" w:rsidRPr="00CC4CED" w:rsidRDefault="00CC4CED" w:rsidP="00CC4CED">
      <w:pPr>
        <w:pStyle w:val="ListParagraph"/>
        <w:numPr>
          <w:ilvl w:val="0"/>
          <w:numId w:val="6"/>
        </w:numPr>
        <w:spacing w:after="0" w:line="240" w:lineRule="auto"/>
        <w:textAlignment w:val="center"/>
        <w:rPr>
          <w:rFonts w:ascii="Arial" w:eastAsia="Times New Roman" w:hAnsi="Arial" w:cs="Arial"/>
          <w:b/>
          <w:bCs/>
          <w:lang w:eastAsia="en-GB"/>
        </w:rPr>
      </w:pPr>
      <w:r w:rsidRPr="00CC4CED">
        <w:rPr>
          <w:rFonts w:ascii="Arial" w:eastAsia="Times New Roman" w:hAnsi="Arial" w:cs="Arial"/>
          <w:b/>
          <w:bCs/>
          <w:lang w:eastAsia="en-GB"/>
        </w:rPr>
        <w:t>Prior notification of intention to sell</w:t>
      </w:r>
      <w:r w:rsidR="00E70AC3">
        <w:rPr>
          <w:rFonts w:ascii="Arial" w:eastAsia="Times New Roman" w:hAnsi="Arial" w:cs="Arial"/>
          <w:b/>
          <w:bCs/>
          <w:lang w:eastAsia="en-GB"/>
        </w:rPr>
        <w:t xml:space="preserve"> – addition to LMPs</w:t>
      </w:r>
    </w:p>
    <w:p w14:paraId="0CE37EC9" w14:textId="70A8C8BB" w:rsidR="00CC4CED" w:rsidRDefault="00CC4CED" w:rsidP="00CC4CED">
      <w:pPr>
        <w:spacing w:after="0" w:line="240" w:lineRule="auto"/>
        <w:textAlignment w:val="center"/>
        <w:rPr>
          <w:rFonts w:ascii="Calibri" w:eastAsia="Times New Roman" w:hAnsi="Calibri" w:cs="Calibri"/>
          <w:b/>
          <w:bCs/>
          <w:lang w:eastAsia="en-GB"/>
        </w:rPr>
      </w:pPr>
    </w:p>
    <w:p w14:paraId="6C5404C7" w14:textId="292A6B44" w:rsidR="00E70AC3" w:rsidRDefault="00E70AC3" w:rsidP="00CC4CED">
      <w:pPr>
        <w:spacing w:after="0" w:line="240" w:lineRule="auto"/>
        <w:textAlignment w:val="center"/>
        <w:rPr>
          <w:rFonts w:ascii="Arial" w:eastAsia="Times New Roman" w:hAnsi="Arial" w:cs="Arial"/>
          <w:lang w:eastAsia="en-GB"/>
        </w:rPr>
      </w:pPr>
      <w:r>
        <w:rPr>
          <w:rFonts w:ascii="Arial" w:eastAsia="Times New Roman" w:hAnsi="Arial" w:cs="Arial"/>
          <w:lang w:eastAsia="en-GB"/>
        </w:rPr>
        <w:t xml:space="preserve">This proposal pertains to rising land values and the rise in off-market transactions. </w:t>
      </w:r>
    </w:p>
    <w:p w14:paraId="62E568FD" w14:textId="77777777" w:rsidR="00E70AC3" w:rsidRDefault="00E70AC3" w:rsidP="00CC4CED">
      <w:pPr>
        <w:spacing w:after="0" w:line="240" w:lineRule="auto"/>
        <w:textAlignment w:val="center"/>
        <w:rPr>
          <w:rFonts w:ascii="Arial" w:eastAsia="Times New Roman" w:hAnsi="Arial" w:cs="Arial"/>
          <w:lang w:eastAsia="en-GB"/>
        </w:rPr>
      </w:pPr>
    </w:p>
    <w:p w14:paraId="1629B003" w14:textId="6E483350" w:rsidR="00CC4CED" w:rsidRDefault="00E70AC3" w:rsidP="00CC4CED">
      <w:pPr>
        <w:spacing w:after="0" w:line="240" w:lineRule="auto"/>
        <w:textAlignment w:val="center"/>
        <w:rPr>
          <w:rFonts w:ascii="Arial" w:eastAsia="Times New Roman" w:hAnsi="Arial" w:cs="Arial"/>
          <w:lang w:eastAsia="en-GB"/>
        </w:rPr>
      </w:pPr>
      <w:r>
        <w:rPr>
          <w:rFonts w:ascii="Arial" w:eastAsia="Times New Roman" w:hAnsi="Arial" w:cs="Arial"/>
          <w:lang w:eastAsia="en-GB"/>
        </w:rPr>
        <w:t>This section proposes that LMPs set out in Part 5 could include the following additional requirements:</w:t>
      </w:r>
    </w:p>
    <w:p w14:paraId="05B4E9FE" w14:textId="66F29A7A" w:rsidR="00E70AC3" w:rsidRDefault="00E70AC3" w:rsidP="00E70AC3">
      <w:pPr>
        <w:pStyle w:val="ListParagraph"/>
        <w:numPr>
          <w:ilvl w:val="0"/>
          <w:numId w:val="8"/>
        </w:numPr>
        <w:spacing w:after="0" w:line="240" w:lineRule="auto"/>
        <w:textAlignment w:val="center"/>
        <w:rPr>
          <w:rFonts w:ascii="Arial" w:eastAsia="Times New Roman" w:hAnsi="Arial" w:cs="Arial"/>
          <w:lang w:eastAsia="en-GB"/>
        </w:rPr>
      </w:pPr>
      <w:r>
        <w:rPr>
          <w:rFonts w:ascii="Arial" w:eastAsia="Times New Roman" w:hAnsi="Arial" w:cs="Arial"/>
          <w:lang w:eastAsia="en-GB"/>
        </w:rPr>
        <w:t xml:space="preserve">Information about areas of land for which landowners would consider negotiating either a transfer of ownership or leasing to a community </w:t>
      </w:r>
      <w:proofErr w:type="gramStart"/>
      <w:r>
        <w:rPr>
          <w:rFonts w:ascii="Arial" w:eastAsia="Times New Roman" w:hAnsi="Arial" w:cs="Arial"/>
          <w:lang w:eastAsia="en-GB"/>
        </w:rPr>
        <w:t>group;</w:t>
      </w:r>
      <w:proofErr w:type="gramEnd"/>
    </w:p>
    <w:p w14:paraId="041D22B3" w14:textId="3D093C03" w:rsidR="00E70AC3" w:rsidRDefault="00E70AC3" w:rsidP="00E70AC3">
      <w:pPr>
        <w:pStyle w:val="ListParagraph"/>
        <w:numPr>
          <w:ilvl w:val="0"/>
          <w:numId w:val="8"/>
        </w:numPr>
        <w:spacing w:after="0" w:line="240" w:lineRule="auto"/>
        <w:textAlignment w:val="center"/>
        <w:rPr>
          <w:rFonts w:ascii="Arial" w:eastAsia="Times New Roman" w:hAnsi="Arial" w:cs="Arial"/>
          <w:lang w:eastAsia="en-GB"/>
        </w:rPr>
      </w:pPr>
      <w:r>
        <w:rPr>
          <w:rFonts w:ascii="Arial" w:eastAsia="Times New Roman" w:hAnsi="Arial" w:cs="Arial"/>
          <w:lang w:eastAsia="en-GB"/>
        </w:rPr>
        <w:t>Information about future ownership intentions; and</w:t>
      </w:r>
    </w:p>
    <w:p w14:paraId="2650042D" w14:textId="48E3E357" w:rsidR="00E70AC3" w:rsidRDefault="00E70AC3" w:rsidP="00E70AC3">
      <w:pPr>
        <w:pStyle w:val="ListParagraph"/>
        <w:numPr>
          <w:ilvl w:val="0"/>
          <w:numId w:val="8"/>
        </w:numPr>
        <w:spacing w:after="0" w:line="240" w:lineRule="auto"/>
        <w:textAlignment w:val="center"/>
        <w:rPr>
          <w:rFonts w:ascii="Arial" w:eastAsia="Times New Roman" w:hAnsi="Arial" w:cs="Arial"/>
          <w:lang w:eastAsia="en-GB"/>
        </w:rPr>
      </w:pPr>
      <w:r>
        <w:rPr>
          <w:rFonts w:ascii="Arial" w:eastAsia="Times New Roman" w:hAnsi="Arial" w:cs="Arial"/>
          <w:lang w:eastAsia="en-GB"/>
        </w:rPr>
        <w:t xml:space="preserve">To give prior notice to surrounding community bodies about intended sales. </w:t>
      </w:r>
    </w:p>
    <w:p w14:paraId="69954E14" w14:textId="55BFA3E4" w:rsidR="00E70AC3" w:rsidRDefault="00E70AC3" w:rsidP="00E70AC3">
      <w:pPr>
        <w:spacing w:after="0" w:line="240" w:lineRule="auto"/>
        <w:textAlignment w:val="center"/>
        <w:rPr>
          <w:rFonts w:ascii="Arial" w:eastAsia="Times New Roman" w:hAnsi="Arial" w:cs="Arial"/>
          <w:lang w:eastAsia="en-GB"/>
        </w:rPr>
      </w:pPr>
    </w:p>
    <w:p w14:paraId="5155A433" w14:textId="595B37F4" w:rsidR="00E70AC3" w:rsidRDefault="00E70AC3" w:rsidP="00CC4CED">
      <w:pPr>
        <w:spacing w:after="0" w:line="240" w:lineRule="auto"/>
        <w:textAlignment w:val="center"/>
        <w:rPr>
          <w:rFonts w:ascii="Arial" w:eastAsia="Times New Roman" w:hAnsi="Arial" w:cs="Arial"/>
          <w:lang w:eastAsia="en-GB"/>
        </w:rPr>
      </w:pPr>
      <w:r>
        <w:rPr>
          <w:rFonts w:ascii="Arial" w:eastAsia="Times New Roman" w:hAnsi="Arial" w:cs="Arial"/>
          <w:lang w:eastAsia="en-GB"/>
        </w:rPr>
        <w:t xml:space="preserve">This mechanism, the consultation states, is intended to complement existing community right to buy mechanisms. If a community body determine they will not proceed with </w:t>
      </w:r>
      <w:proofErr w:type="gramStart"/>
      <w:r>
        <w:rPr>
          <w:rFonts w:ascii="Arial" w:eastAsia="Times New Roman" w:hAnsi="Arial" w:cs="Arial"/>
          <w:lang w:eastAsia="en-GB"/>
        </w:rPr>
        <w:t>acquisition</w:t>
      </w:r>
      <w:proofErr w:type="gramEnd"/>
      <w:r>
        <w:rPr>
          <w:rFonts w:ascii="Arial" w:eastAsia="Times New Roman" w:hAnsi="Arial" w:cs="Arial"/>
          <w:lang w:eastAsia="en-GB"/>
        </w:rPr>
        <w:t xml:space="preserve"> then the landowner is free to sell on the open market.</w:t>
      </w:r>
    </w:p>
    <w:p w14:paraId="1B7E60D6" w14:textId="5A55B95F" w:rsidR="00E70AC3" w:rsidRDefault="00E70AC3" w:rsidP="00CC4CED">
      <w:pPr>
        <w:spacing w:after="0" w:line="240" w:lineRule="auto"/>
        <w:textAlignment w:val="center"/>
        <w:rPr>
          <w:rFonts w:ascii="Arial" w:eastAsia="Times New Roman" w:hAnsi="Arial" w:cs="Arial"/>
          <w:lang w:eastAsia="en-GB"/>
        </w:rPr>
      </w:pPr>
    </w:p>
    <w:p w14:paraId="25B5643B" w14:textId="43597997" w:rsidR="00E70AC3" w:rsidRDefault="00E70AC3" w:rsidP="00CC4CED">
      <w:pPr>
        <w:spacing w:after="0" w:line="240" w:lineRule="auto"/>
        <w:textAlignment w:val="center"/>
        <w:rPr>
          <w:rFonts w:ascii="Arial" w:eastAsia="Times New Roman" w:hAnsi="Arial" w:cs="Arial"/>
          <w:b/>
          <w:bCs/>
          <w:lang w:eastAsia="en-GB"/>
        </w:rPr>
      </w:pPr>
      <w:r>
        <w:rPr>
          <w:rFonts w:ascii="Arial" w:eastAsia="Times New Roman" w:hAnsi="Arial" w:cs="Arial"/>
          <w:b/>
          <w:bCs/>
          <w:lang w:eastAsia="en-GB"/>
        </w:rPr>
        <w:t xml:space="preserve">Part 8: conditions on those in receipt of public funding for </w:t>
      </w:r>
      <w:proofErr w:type="gramStart"/>
      <w:r>
        <w:rPr>
          <w:rFonts w:ascii="Arial" w:eastAsia="Times New Roman" w:hAnsi="Arial" w:cs="Arial"/>
          <w:b/>
          <w:bCs/>
          <w:lang w:eastAsia="en-GB"/>
        </w:rPr>
        <w:t>land based</w:t>
      </w:r>
      <w:proofErr w:type="gramEnd"/>
      <w:r>
        <w:rPr>
          <w:rFonts w:ascii="Arial" w:eastAsia="Times New Roman" w:hAnsi="Arial" w:cs="Arial"/>
          <w:b/>
          <w:bCs/>
          <w:lang w:eastAsia="en-GB"/>
        </w:rPr>
        <w:t xml:space="preserve"> activity</w:t>
      </w:r>
    </w:p>
    <w:p w14:paraId="5A9A7311" w14:textId="723D2B83" w:rsidR="00E70AC3" w:rsidRDefault="00E70AC3" w:rsidP="00CC4CED">
      <w:pPr>
        <w:spacing w:after="0" w:line="240" w:lineRule="auto"/>
        <w:textAlignment w:val="center"/>
        <w:rPr>
          <w:rFonts w:ascii="Arial" w:eastAsia="Times New Roman" w:hAnsi="Arial" w:cs="Arial"/>
          <w:b/>
          <w:bCs/>
          <w:lang w:eastAsia="en-GB"/>
        </w:rPr>
      </w:pPr>
    </w:p>
    <w:p w14:paraId="38B4F18E" w14:textId="2C4F8336" w:rsidR="00564619" w:rsidRDefault="00564619" w:rsidP="00564619">
      <w:pPr>
        <w:spacing w:after="0" w:line="240" w:lineRule="auto"/>
        <w:textAlignment w:val="center"/>
        <w:rPr>
          <w:rFonts w:ascii="Arial" w:eastAsia="Times New Roman" w:hAnsi="Arial" w:cs="Arial"/>
          <w:lang w:eastAsia="en-GB"/>
        </w:rPr>
      </w:pPr>
      <w:r>
        <w:rPr>
          <w:rFonts w:ascii="Arial" w:eastAsia="Times New Roman" w:hAnsi="Arial" w:cs="Arial"/>
          <w:lang w:eastAsia="en-GB"/>
        </w:rPr>
        <w:t>There is i</w:t>
      </w:r>
      <w:r w:rsidRPr="00564619">
        <w:rPr>
          <w:rFonts w:ascii="Arial" w:eastAsia="Times New Roman" w:hAnsi="Arial" w:cs="Arial"/>
          <w:lang w:eastAsia="en-GB"/>
        </w:rPr>
        <w:t xml:space="preserve">ncreased interest in </w:t>
      </w:r>
      <w:r w:rsidRPr="00564619">
        <w:rPr>
          <w:rFonts w:ascii="Arial" w:eastAsia="Times New Roman" w:hAnsi="Arial" w:cs="Arial"/>
          <w:i/>
          <w:iCs/>
          <w:lang w:eastAsia="en-GB"/>
        </w:rPr>
        <w:t xml:space="preserve">who </w:t>
      </w:r>
      <w:r w:rsidRPr="00564619">
        <w:rPr>
          <w:rFonts w:ascii="Arial" w:eastAsia="Times New Roman" w:hAnsi="Arial" w:cs="Arial"/>
          <w:lang w:eastAsia="en-GB"/>
        </w:rPr>
        <w:t>is in receipt of public fundin</w:t>
      </w:r>
      <w:r>
        <w:rPr>
          <w:rFonts w:ascii="Arial" w:eastAsia="Times New Roman" w:hAnsi="Arial" w:cs="Arial"/>
          <w:lang w:eastAsia="en-GB"/>
        </w:rPr>
        <w:t>g and to what e</w:t>
      </w:r>
      <w:r w:rsidRPr="00564619">
        <w:rPr>
          <w:rFonts w:ascii="Arial" w:eastAsia="Times New Roman" w:hAnsi="Arial" w:cs="Arial"/>
          <w:lang w:eastAsia="en-GB"/>
        </w:rPr>
        <w:t xml:space="preserve">xtent profit </w:t>
      </w:r>
      <w:r>
        <w:rPr>
          <w:rFonts w:ascii="Arial" w:eastAsia="Times New Roman" w:hAnsi="Arial" w:cs="Arial"/>
          <w:lang w:eastAsia="en-GB"/>
        </w:rPr>
        <w:t>f</w:t>
      </w:r>
      <w:r w:rsidRPr="00564619">
        <w:rPr>
          <w:rFonts w:ascii="Arial" w:eastAsia="Times New Roman" w:hAnsi="Arial" w:cs="Arial"/>
          <w:lang w:eastAsia="en-GB"/>
        </w:rPr>
        <w:t>rom land investment is finding its way out of the country</w:t>
      </w:r>
      <w:r>
        <w:rPr>
          <w:rFonts w:ascii="Arial" w:eastAsia="Times New Roman" w:hAnsi="Arial" w:cs="Arial"/>
          <w:lang w:eastAsia="en-GB"/>
        </w:rPr>
        <w:t>.</w:t>
      </w:r>
    </w:p>
    <w:p w14:paraId="01696AF0" w14:textId="44383521" w:rsidR="00564619" w:rsidRDefault="00564619" w:rsidP="00564619">
      <w:pPr>
        <w:spacing w:after="0" w:line="240" w:lineRule="auto"/>
        <w:textAlignment w:val="center"/>
        <w:rPr>
          <w:rFonts w:ascii="Arial" w:eastAsia="Times New Roman" w:hAnsi="Arial" w:cs="Arial"/>
          <w:lang w:eastAsia="en-GB"/>
        </w:rPr>
      </w:pPr>
    </w:p>
    <w:p w14:paraId="3B5B18D1" w14:textId="10E4E10F" w:rsidR="00564619" w:rsidRPr="00564619" w:rsidRDefault="00564619" w:rsidP="00564619">
      <w:pPr>
        <w:spacing w:after="0" w:line="240" w:lineRule="auto"/>
        <w:textAlignment w:val="center"/>
        <w:rPr>
          <w:rFonts w:ascii="Arial" w:eastAsia="Times New Roman" w:hAnsi="Arial" w:cs="Arial"/>
          <w:b/>
          <w:bCs/>
          <w:lang w:eastAsia="en-GB"/>
        </w:rPr>
      </w:pPr>
      <w:r>
        <w:rPr>
          <w:rFonts w:ascii="Arial" w:eastAsia="Times New Roman" w:hAnsi="Arial" w:cs="Arial"/>
          <w:lang w:eastAsia="en-GB"/>
        </w:rPr>
        <w:t xml:space="preserve">In addition to strengthening the LRRS and LMPs, the Bill proposes that all recipients of Scottish Government land-based subsidies should be registered and liable to pay tax in the UK or EU. </w:t>
      </w:r>
    </w:p>
    <w:p w14:paraId="60E5EDCD" w14:textId="379AA510" w:rsidR="000671BC" w:rsidRDefault="000671BC" w:rsidP="000671BC">
      <w:pPr>
        <w:rPr>
          <w:rFonts w:ascii="Arial" w:hAnsi="Arial" w:cs="Arial"/>
          <w:b/>
          <w:bCs/>
        </w:rPr>
      </w:pPr>
    </w:p>
    <w:p w14:paraId="65E66FBF" w14:textId="77777777" w:rsidR="00D21885" w:rsidRDefault="00D21885" w:rsidP="000671BC">
      <w:pPr>
        <w:rPr>
          <w:rFonts w:ascii="Arial" w:hAnsi="Arial" w:cs="Arial"/>
          <w:b/>
          <w:bCs/>
        </w:rPr>
      </w:pPr>
    </w:p>
    <w:p w14:paraId="177D7665" w14:textId="77777777" w:rsidR="00D21885" w:rsidRDefault="00D21885" w:rsidP="000671BC">
      <w:pPr>
        <w:rPr>
          <w:rFonts w:ascii="Arial" w:hAnsi="Arial" w:cs="Arial"/>
          <w:b/>
          <w:bCs/>
        </w:rPr>
      </w:pPr>
    </w:p>
    <w:p w14:paraId="42BB2706" w14:textId="5459E39A" w:rsidR="00564619" w:rsidRDefault="00564619" w:rsidP="000671BC">
      <w:pPr>
        <w:rPr>
          <w:rFonts w:ascii="Arial" w:hAnsi="Arial" w:cs="Arial"/>
          <w:b/>
          <w:bCs/>
        </w:rPr>
      </w:pPr>
      <w:r>
        <w:rPr>
          <w:rFonts w:ascii="Arial" w:hAnsi="Arial" w:cs="Arial"/>
          <w:b/>
          <w:bCs/>
        </w:rPr>
        <w:lastRenderedPageBreak/>
        <w:t>Part 9: Land Use Tenancy</w:t>
      </w:r>
    </w:p>
    <w:p w14:paraId="63D6ED44" w14:textId="6545E59F" w:rsidR="00564619" w:rsidRDefault="00564619" w:rsidP="000671BC">
      <w:pPr>
        <w:rPr>
          <w:rFonts w:ascii="Arial" w:hAnsi="Arial" w:cs="Arial"/>
        </w:rPr>
      </w:pPr>
      <w:r>
        <w:rPr>
          <w:rFonts w:ascii="Arial" w:hAnsi="Arial" w:cs="Arial"/>
        </w:rPr>
        <w:t xml:space="preserve">Proposals </w:t>
      </w:r>
      <w:r w:rsidR="00D21885">
        <w:rPr>
          <w:rFonts w:ascii="Arial" w:hAnsi="Arial" w:cs="Arial"/>
        </w:rPr>
        <w:t xml:space="preserve">to adapt the legal framework to allow tenant farmers and others to undertake a combination of </w:t>
      </w:r>
      <w:proofErr w:type="spellStart"/>
      <w:r w:rsidR="00D21885">
        <w:rPr>
          <w:rFonts w:ascii="Arial" w:hAnsi="Arial" w:cs="Arial"/>
        </w:rPr>
        <w:t>agri</w:t>
      </w:r>
      <w:proofErr w:type="spellEnd"/>
      <w:r w:rsidR="00D21885">
        <w:rPr>
          <w:rFonts w:ascii="Arial" w:hAnsi="Arial" w:cs="Arial"/>
        </w:rPr>
        <w:t xml:space="preserve"> and non-</w:t>
      </w:r>
      <w:proofErr w:type="spellStart"/>
      <w:r w:rsidR="00D21885">
        <w:rPr>
          <w:rFonts w:ascii="Arial" w:hAnsi="Arial" w:cs="Arial"/>
        </w:rPr>
        <w:t>agri</w:t>
      </w:r>
      <w:proofErr w:type="spellEnd"/>
      <w:r w:rsidR="00D21885">
        <w:rPr>
          <w:rFonts w:ascii="Arial" w:hAnsi="Arial" w:cs="Arial"/>
        </w:rPr>
        <w:t xml:space="preserve"> activities to support climate change mitigation and nature restoration. </w:t>
      </w:r>
      <w:proofErr w:type="gramStart"/>
      <w:r w:rsidR="00D21885">
        <w:rPr>
          <w:rFonts w:ascii="Arial" w:hAnsi="Arial" w:cs="Arial"/>
        </w:rPr>
        <w:t>E.g.</w:t>
      </w:r>
      <w:proofErr w:type="gramEnd"/>
      <w:r w:rsidR="00D21885">
        <w:rPr>
          <w:rFonts w:ascii="Arial" w:hAnsi="Arial" w:cs="Arial"/>
        </w:rPr>
        <w:t xml:space="preserve"> woodland management, agroforestry, nature maintenance, peatland restoration etc. </w:t>
      </w:r>
    </w:p>
    <w:p w14:paraId="25E99A90" w14:textId="3F18B153" w:rsidR="00D21885" w:rsidRDefault="00D21885" w:rsidP="000671BC">
      <w:pPr>
        <w:rPr>
          <w:rFonts w:ascii="Arial" w:hAnsi="Arial" w:cs="Arial"/>
        </w:rPr>
      </w:pPr>
      <w:r>
        <w:rPr>
          <w:rFonts w:ascii="Arial" w:hAnsi="Arial" w:cs="Arial"/>
        </w:rPr>
        <w:t xml:space="preserve">The section proposes a new form of </w:t>
      </w:r>
      <w:r>
        <w:rPr>
          <w:rFonts w:ascii="Arial" w:hAnsi="Arial" w:cs="Arial"/>
          <w:b/>
          <w:bCs/>
        </w:rPr>
        <w:t>flexible tenancy</w:t>
      </w:r>
      <w:r>
        <w:rPr>
          <w:rFonts w:ascii="Arial" w:hAnsi="Arial" w:cs="Arial"/>
        </w:rPr>
        <w:t xml:space="preserve"> called a ‘Land Use Tenancy’:</w:t>
      </w:r>
    </w:p>
    <w:p w14:paraId="315796B1" w14:textId="22FC07F6" w:rsidR="00D21885" w:rsidRDefault="00D21885" w:rsidP="00D21885">
      <w:pPr>
        <w:pStyle w:val="ListParagraph"/>
        <w:numPr>
          <w:ilvl w:val="0"/>
          <w:numId w:val="10"/>
        </w:numPr>
        <w:rPr>
          <w:rFonts w:ascii="Arial" w:hAnsi="Arial" w:cs="Arial"/>
        </w:rPr>
      </w:pPr>
      <w:r>
        <w:rPr>
          <w:rFonts w:ascii="Arial" w:hAnsi="Arial" w:cs="Arial"/>
        </w:rPr>
        <w:t>Aid retention of people in rural areas and local communities</w:t>
      </w:r>
    </w:p>
    <w:p w14:paraId="39CA2A74" w14:textId="6564BDC8" w:rsidR="00D21885" w:rsidRDefault="00D21885" w:rsidP="00D21885">
      <w:pPr>
        <w:pStyle w:val="ListParagraph"/>
        <w:numPr>
          <w:ilvl w:val="0"/>
          <w:numId w:val="10"/>
        </w:numPr>
        <w:rPr>
          <w:rFonts w:ascii="Arial" w:hAnsi="Arial" w:cs="Arial"/>
        </w:rPr>
      </w:pPr>
      <w:r>
        <w:rPr>
          <w:rFonts w:ascii="Arial" w:hAnsi="Arial" w:cs="Arial"/>
        </w:rPr>
        <w:t>Certainty to people wishing to rent land</w:t>
      </w:r>
    </w:p>
    <w:p w14:paraId="64D19365" w14:textId="3FE19AD6" w:rsidR="00D21885" w:rsidRDefault="00D21885" w:rsidP="00D21885">
      <w:pPr>
        <w:pStyle w:val="ListParagraph"/>
        <w:numPr>
          <w:ilvl w:val="0"/>
          <w:numId w:val="10"/>
        </w:numPr>
        <w:rPr>
          <w:rFonts w:ascii="Arial" w:hAnsi="Arial" w:cs="Arial"/>
        </w:rPr>
      </w:pPr>
      <w:r>
        <w:rPr>
          <w:rFonts w:ascii="Arial" w:hAnsi="Arial" w:cs="Arial"/>
        </w:rPr>
        <w:t>New opportunities for people engaging in other forms of land management</w:t>
      </w:r>
    </w:p>
    <w:p w14:paraId="34774A97" w14:textId="4546077D" w:rsidR="00D21885" w:rsidRDefault="00D21885" w:rsidP="00D21885">
      <w:pPr>
        <w:rPr>
          <w:rFonts w:ascii="Arial" w:hAnsi="Arial" w:cs="Arial"/>
        </w:rPr>
      </w:pPr>
      <w:r>
        <w:rPr>
          <w:rFonts w:ascii="Arial" w:hAnsi="Arial" w:cs="Arial"/>
        </w:rPr>
        <w:t xml:space="preserve">It would provide landlords with a transparent framework for creating a hybrid of </w:t>
      </w:r>
      <w:proofErr w:type="spellStart"/>
      <w:r>
        <w:rPr>
          <w:rFonts w:ascii="Arial" w:hAnsi="Arial" w:cs="Arial"/>
        </w:rPr>
        <w:t>agri</w:t>
      </w:r>
      <w:proofErr w:type="spellEnd"/>
      <w:r>
        <w:rPr>
          <w:rFonts w:ascii="Arial" w:hAnsi="Arial" w:cs="Arial"/>
        </w:rPr>
        <w:t xml:space="preserve"> and non </w:t>
      </w:r>
      <w:proofErr w:type="spellStart"/>
      <w:r>
        <w:rPr>
          <w:rFonts w:ascii="Arial" w:hAnsi="Arial" w:cs="Arial"/>
        </w:rPr>
        <w:t>agri</w:t>
      </w:r>
      <w:proofErr w:type="spellEnd"/>
      <w:r>
        <w:rPr>
          <w:rFonts w:ascii="Arial" w:hAnsi="Arial" w:cs="Arial"/>
        </w:rPr>
        <w:t xml:space="preserve">-land use within a tenancy arrangement. </w:t>
      </w:r>
    </w:p>
    <w:p w14:paraId="2A9A1F5A" w14:textId="07CAA062" w:rsidR="003808EB" w:rsidRDefault="003808EB" w:rsidP="00D21885">
      <w:pPr>
        <w:rPr>
          <w:rFonts w:ascii="Arial" w:hAnsi="Arial" w:cs="Arial"/>
          <w:b/>
          <w:bCs/>
        </w:rPr>
      </w:pPr>
      <w:r>
        <w:rPr>
          <w:rFonts w:ascii="Arial" w:hAnsi="Arial" w:cs="Arial"/>
          <w:b/>
          <w:bCs/>
        </w:rPr>
        <w:t>Part 11: Who owns, controls and benefits from Scotland’s land</w:t>
      </w:r>
    </w:p>
    <w:p w14:paraId="5AD5F497" w14:textId="0F95C1EE" w:rsidR="003808EB" w:rsidRDefault="003808EB" w:rsidP="00D21885">
      <w:pPr>
        <w:rPr>
          <w:rFonts w:ascii="Arial" w:hAnsi="Arial" w:cs="Arial"/>
        </w:rPr>
      </w:pPr>
      <w:r>
        <w:rPr>
          <w:rFonts w:ascii="Arial" w:hAnsi="Arial" w:cs="Arial"/>
        </w:rPr>
        <w:t xml:space="preserve">Proposals for a potential introduction of a requirement that those seeking to acquire large-scale land holdings in Scotland need to be registered in an EU member state or in the UK for tax purposes. </w:t>
      </w:r>
    </w:p>
    <w:p w14:paraId="7F3D74A4" w14:textId="2197CA50" w:rsidR="003808EB" w:rsidRDefault="003808EB" w:rsidP="00D21885">
      <w:pPr>
        <w:rPr>
          <w:rFonts w:ascii="Arial" w:hAnsi="Arial" w:cs="Arial"/>
        </w:rPr>
      </w:pPr>
      <w:r>
        <w:rPr>
          <w:rFonts w:ascii="Arial" w:hAnsi="Arial" w:cs="Arial"/>
        </w:rPr>
        <w:t xml:space="preserve">Intended to help with instances of absenteeism, promote social justice and ensure than income generate from Scottish land is not extrapolated outside the country by wealth individuals. </w:t>
      </w:r>
    </w:p>
    <w:p w14:paraId="573918E8" w14:textId="50E820CA" w:rsidR="003808EB" w:rsidRDefault="003808EB" w:rsidP="00D21885">
      <w:pPr>
        <w:rPr>
          <w:rFonts w:ascii="Arial" w:hAnsi="Arial" w:cs="Arial"/>
        </w:rPr>
      </w:pPr>
      <w:r>
        <w:rPr>
          <w:rFonts w:ascii="Arial" w:hAnsi="Arial" w:cs="Arial"/>
        </w:rPr>
        <w:t xml:space="preserve">There are a number of complex legal issues to </w:t>
      </w:r>
      <w:proofErr w:type="gramStart"/>
      <w:r>
        <w:rPr>
          <w:rFonts w:ascii="Arial" w:hAnsi="Arial" w:cs="Arial"/>
        </w:rPr>
        <w:t>consider</w:t>
      </w:r>
      <w:proofErr w:type="gramEnd"/>
      <w:r>
        <w:rPr>
          <w:rFonts w:ascii="Arial" w:hAnsi="Arial" w:cs="Arial"/>
        </w:rPr>
        <w:t xml:space="preserve"> and the Scottish Government are seeking engagement with </w:t>
      </w:r>
      <w:proofErr w:type="spellStart"/>
      <w:r>
        <w:rPr>
          <w:rFonts w:ascii="Arial" w:hAnsi="Arial" w:cs="Arial"/>
        </w:rPr>
        <w:t>UKGov</w:t>
      </w:r>
      <w:proofErr w:type="spellEnd"/>
      <w:r>
        <w:rPr>
          <w:rFonts w:ascii="Arial" w:hAnsi="Arial" w:cs="Arial"/>
        </w:rPr>
        <w:t xml:space="preserve"> to press them to introduce similar arrangement UK-wide. </w:t>
      </w:r>
    </w:p>
    <w:p w14:paraId="743ED70C" w14:textId="7EC755B5" w:rsidR="003808EB" w:rsidRDefault="003808EB" w:rsidP="00D21885">
      <w:pPr>
        <w:rPr>
          <w:rFonts w:ascii="Arial" w:hAnsi="Arial" w:cs="Arial"/>
        </w:rPr>
      </w:pPr>
      <w:r>
        <w:rPr>
          <w:rFonts w:ascii="Arial" w:hAnsi="Arial" w:cs="Arial"/>
          <w:noProof/>
        </w:rPr>
        <mc:AlternateContent>
          <mc:Choice Requires="wps">
            <w:drawing>
              <wp:anchor distT="0" distB="0" distL="114300" distR="114300" simplePos="0" relativeHeight="251661312" behindDoc="0" locked="0" layoutInCell="1" allowOverlap="1" wp14:anchorId="0211188A" wp14:editId="0AFE7225">
                <wp:simplePos x="0" y="0"/>
                <wp:positionH relativeFrom="column">
                  <wp:posOffset>7620</wp:posOffset>
                </wp:positionH>
                <wp:positionV relativeFrom="paragraph">
                  <wp:posOffset>55245</wp:posOffset>
                </wp:positionV>
                <wp:extent cx="6690360" cy="22860"/>
                <wp:effectExtent l="0" t="0" r="34290" b="34290"/>
                <wp:wrapNone/>
                <wp:docPr id="2" name="Straight Connector 2"/>
                <wp:cNvGraphicFramePr/>
                <a:graphic xmlns:a="http://schemas.openxmlformats.org/drawingml/2006/main">
                  <a:graphicData uri="http://schemas.microsoft.com/office/word/2010/wordprocessingShape">
                    <wps:wsp>
                      <wps:cNvCnPr/>
                      <wps:spPr>
                        <a:xfrm flipV="1">
                          <a:off x="0" y="0"/>
                          <a:ext cx="6690360" cy="228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4AC21C" id="Straight Connector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35pt" to="527.4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" strokecolor="#4472c4 [3204]" strokeweight=".5pt">
                <v:stroke joinstyle="miter"/>
              </v:line>
            </w:pict>
          </mc:Fallback>
        </mc:AlternateContent>
      </w:r>
    </w:p>
    <w:p w14:paraId="40300D05" w14:textId="027525A3" w:rsidR="003808EB" w:rsidRPr="003808EB" w:rsidRDefault="003808EB" w:rsidP="00D21885">
      <w:pPr>
        <w:rPr>
          <w:rFonts w:ascii="Arial" w:hAnsi="Arial" w:cs="Arial"/>
        </w:rPr>
      </w:pPr>
    </w:p>
    <w:sectPr w:rsidR="003808EB" w:rsidRPr="003808EB" w:rsidSect="000671B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A232C"/>
    <w:multiLevelType w:val="multilevel"/>
    <w:tmpl w:val="B6AC8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0937C9"/>
    <w:multiLevelType w:val="multilevel"/>
    <w:tmpl w:val="B6AC8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CE4AF7"/>
    <w:multiLevelType w:val="multilevel"/>
    <w:tmpl w:val="B6AC8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CB4358A"/>
    <w:multiLevelType w:val="multilevel"/>
    <w:tmpl w:val="B6AC8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3575440"/>
    <w:multiLevelType w:val="multilevel"/>
    <w:tmpl w:val="B6AC8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FB40CD6"/>
    <w:multiLevelType w:val="multilevel"/>
    <w:tmpl w:val="B6AC8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87B4795"/>
    <w:multiLevelType w:val="multilevel"/>
    <w:tmpl w:val="C9E877F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 w15:restartNumberingAfterBreak="0">
    <w:nsid w:val="508C5FDC"/>
    <w:multiLevelType w:val="multilevel"/>
    <w:tmpl w:val="B6AC8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E715755"/>
    <w:multiLevelType w:val="multilevel"/>
    <w:tmpl w:val="B6AC8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28129F6"/>
    <w:multiLevelType w:val="multilevel"/>
    <w:tmpl w:val="D6589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33828639">
    <w:abstractNumId w:val="9"/>
  </w:num>
  <w:num w:numId="2" w16cid:durableId="265039069">
    <w:abstractNumId w:val="4"/>
  </w:num>
  <w:num w:numId="3" w16cid:durableId="988896516">
    <w:abstractNumId w:val="2"/>
  </w:num>
  <w:num w:numId="4" w16cid:durableId="1471021271">
    <w:abstractNumId w:val="7"/>
  </w:num>
  <w:num w:numId="5" w16cid:durableId="1836191791">
    <w:abstractNumId w:val="0"/>
  </w:num>
  <w:num w:numId="6" w16cid:durableId="2002351235">
    <w:abstractNumId w:val="6"/>
    <w:lvlOverride w:ilvl="0">
      <w:startOverride w:val="1"/>
    </w:lvlOverride>
  </w:num>
  <w:num w:numId="7" w16cid:durableId="1966041763">
    <w:abstractNumId w:val="1"/>
  </w:num>
  <w:num w:numId="8" w16cid:durableId="2040426054">
    <w:abstractNumId w:val="5"/>
  </w:num>
  <w:num w:numId="9" w16cid:durableId="1759250706">
    <w:abstractNumId w:val="3"/>
  </w:num>
  <w:num w:numId="10" w16cid:durableId="12761307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F3E"/>
    <w:rsid w:val="000671BC"/>
    <w:rsid w:val="001D53A0"/>
    <w:rsid w:val="003808EB"/>
    <w:rsid w:val="00494F3E"/>
    <w:rsid w:val="004E6E29"/>
    <w:rsid w:val="00564619"/>
    <w:rsid w:val="009363BA"/>
    <w:rsid w:val="00CC4CED"/>
    <w:rsid w:val="00D21885"/>
    <w:rsid w:val="00E70AC3"/>
    <w:rsid w:val="00F227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FE408B6"/>
  <w15:chartTrackingRefBased/>
  <w15:docId w15:val="{9AE17C64-2352-4DA4-BEB9-9D92D711E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4F3E"/>
    <w:pPr>
      <w:ind w:left="720"/>
      <w:contextualSpacing/>
    </w:pPr>
  </w:style>
  <w:style w:type="paragraph" w:styleId="NormalWeb">
    <w:name w:val="Normal (Web)"/>
    <w:basedOn w:val="Normal"/>
    <w:uiPriority w:val="99"/>
    <w:semiHidden/>
    <w:unhideWhenUsed/>
    <w:rsid w:val="000671B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0671BC"/>
    <w:rPr>
      <w:color w:val="0000FF"/>
      <w:u w:val="single"/>
    </w:rPr>
  </w:style>
  <w:style w:type="character" w:styleId="UnresolvedMention">
    <w:name w:val="Unresolved Mention"/>
    <w:basedOn w:val="DefaultParagraphFont"/>
    <w:uiPriority w:val="99"/>
    <w:semiHidden/>
    <w:unhideWhenUsed/>
    <w:rsid w:val="009363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732066">
      <w:bodyDiv w:val="1"/>
      <w:marLeft w:val="0"/>
      <w:marRight w:val="0"/>
      <w:marTop w:val="0"/>
      <w:marBottom w:val="0"/>
      <w:divBdr>
        <w:top w:val="none" w:sz="0" w:space="0" w:color="auto"/>
        <w:left w:val="none" w:sz="0" w:space="0" w:color="auto"/>
        <w:bottom w:val="none" w:sz="0" w:space="0" w:color="auto"/>
        <w:right w:val="none" w:sz="0" w:space="0" w:color="auto"/>
      </w:divBdr>
    </w:div>
    <w:div w:id="1260260907">
      <w:bodyDiv w:val="1"/>
      <w:marLeft w:val="0"/>
      <w:marRight w:val="0"/>
      <w:marTop w:val="0"/>
      <w:marBottom w:val="0"/>
      <w:divBdr>
        <w:top w:val="none" w:sz="0" w:space="0" w:color="auto"/>
        <w:left w:val="none" w:sz="0" w:space="0" w:color="auto"/>
        <w:bottom w:val="none" w:sz="0" w:space="0" w:color="auto"/>
        <w:right w:val="none" w:sz="0" w:space="0" w:color="auto"/>
      </w:divBdr>
    </w:div>
    <w:div w:id="1883639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ndcommission.gov.scot/downloads/5e99a6262f615_TEMPLATES%20Land%20Use%20and%20Management30.03.20.pd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scot/publications/land-reform-net-zero-nation-consultation-paper/" TargetMode="External"/><Relationship Id="rId5" Type="http://schemas.openxmlformats.org/officeDocument/2006/relationships/hyperlink" Target="https://www.gov.scot/publications/land-reform-net-zero-nation-consultation-pape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1026</Words>
  <Characters>5853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Madden</dc:creator>
  <cp:keywords/>
  <dc:description/>
  <cp:lastModifiedBy>Sarah Madden</cp:lastModifiedBy>
  <cp:revision>1</cp:revision>
  <dcterms:created xsi:type="dcterms:W3CDTF">2022-07-04T14:06:00Z</dcterms:created>
  <dcterms:modified xsi:type="dcterms:W3CDTF">2022-07-04T14:55:00Z</dcterms:modified>
</cp:coreProperties>
</file>